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00" w:lineRule="atLeast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AFBFD"/>
        </w:rPr>
        <w:t>湖北科技学院2023年硕士研究生招生调剂公告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BFD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AFBFD"/>
          <w:lang w:val="en-US" w:eastAsia="zh-CN" w:bidi="ar"/>
        </w:rPr>
        <w:t>时间：2023-03-31 10:14:10  作者：  点击： 4970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rPr>
          <w:color w:val="333333"/>
          <w:sz w:val="18"/>
          <w:szCs w:val="18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根据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教育部《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年全国硕士研究生招生考试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考生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进入复试的初试成绩基本要求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》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结合我校实际，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学校接收调剂考生（含</w:t>
      </w: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退役大学生士兵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”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专项计划），热烈欢迎符合我校调剂要求考生调剂我校。现将有关事项公告如下：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Fonts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一、</w:t>
      </w: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接收调剂专业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420"/>
        <w:jc w:val="both"/>
        <w:textAlignment w:val="baseline"/>
        <w:rPr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药学专业硕士（专业代码</w:t>
      </w: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105500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二、调剂基本条件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rPr>
          <w:color w:val="333333"/>
          <w:sz w:val="18"/>
          <w:szCs w:val="18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按照教育部《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年全国硕士研究生招生工作管理规定》所列的基本调剂条件，结合学校实际，考生调剂我校基本条件如下：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rPr>
          <w:color w:val="333333"/>
          <w:sz w:val="18"/>
          <w:szCs w:val="18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符合我校</w:t>
      </w: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药学硕士专业学位研究生招生简章中规定的报考条件。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rPr>
          <w:color w:val="333333"/>
          <w:sz w:val="18"/>
          <w:szCs w:val="18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初试成绩符合第一志愿报考专业在调入地区（我校为一区招生单位）的全国初试成绩基本要求。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rPr>
          <w:color w:val="333333"/>
          <w:sz w:val="18"/>
          <w:szCs w:val="18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8"/>
          <w:szCs w:val="18"/>
          <w:bdr w:val="none" w:color="auto" w:sz="0" w:space="0"/>
          <w:shd w:val="clear" w:fill="FAFBFD"/>
        </w:rPr>
        <w:t>3.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退役大学生士兵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”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专项计划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调剂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考生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需满足湖北科技学院“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退役大学生士兵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”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专项计划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考生进入复试的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初试成绩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的基本要求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rPr>
          <w:color w:val="333333"/>
          <w:sz w:val="18"/>
          <w:szCs w:val="18"/>
        </w:rPr>
      </w:pP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4.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410"/>
        <w:jc w:val="both"/>
        <w:rPr>
          <w:color w:val="333333"/>
          <w:sz w:val="18"/>
          <w:szCs w:val="18"/>
        </w:rPr>
      </w:pPr>
      <w:r>
        <w:rPr>
          <w:rFonts w:hint="default" w:ascii="Calibri" w:hAnsi="Calibri" w:eastAsia="仿宋" w:cs="Calibri"/>
          <w:i w:val="0"/>
          <w:iCs w:val="0"/>
          <w:caps w:val="0"/>
          <w:color w:val="333333"/>
          <w:spacing w:val="10"/>
          <w:sz w:val="18"/>
          <w:szCs w:val="18"/>
          <w:bdr w:val="none" w:color="auto" w:sz="0" w:space="0"/>
          <w:shd w:val="clear" w:fill="FAFBFD"/>
        </w:rPr>
        <w:t>5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8"/>
          <w:szCs w:val="18"/>
          <w:bdr w:val="none" w:color="auto" w:sz="0" w:space="0"/>
          <w:shd w:val="clear" w:fill="FAFBFD"/>
        </w:rPr>
        <w:t>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410"/>
        <w:jc w:val="both"/>
        <w:textAlignment w:val="baseline"/>
        <w:rPr>
          <w:color w:val="333333"/>
          <w:sz w:val="18"/>
          <w:szCs w:val="18"/>
        </w:rPr>
      </w:pPr>
      <w:r>
        <w:rPr>
          <w:rFonts w:hint="default" w:ascii="Calibri" w:hAnsi="Calibri" w:eastAsia="仿宋" w:cs="Calibri"/>
          <w:i w:val="0"/>
          <w:iCs w:val="0"/>
          <w:caps w:val="0"/>
          <w:color w:val="333333"/>
          <w:spacing w:val="10"/>
          <w:sz w:val="18"/>
          <w:szCs w:val="18"/>
          <w:bdr w:val="none" w:color="auto" w:sz="0" w:space="0"/>
          <w:shd w:val="clear" w:fill="FAFBFD"/>
          <w:vertAlign w:val="baseline"/>
        </w:rPr>
        <w:t>6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8"/>
          <w:szCs w:val="18"/>
          <w:bdr w:val="none" w:color="auto" w:sz="0" w:space="0"/>
          <w:shd w:val="clear" w:fill="FAFBFD"/>
          <w:vertAlign w:val="baseline"/>
        </w:rPr>
        <w:t>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符合教育部</w:t>
      </w: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年相关调剂政策及调剂专业所在学院制定的其他相关调剂要求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1.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研究生处在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“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全国硕士生招生调剂服务系统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”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和学校网站上公布相关学科专业的调剂办法和相关要求。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2.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考生登录教育部指定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“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全国硕士生招生调剂服务系统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”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，向我校填报和提交相关专业的调剂申请。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rPr>
          <w:color w:val="333333"/>
          <w:sz w:val="18"/>
          <w:szCs w:val="18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3.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研究生处查阅调剂考生材料，下载学籍学历等数据并进行资格审核。按照调剂基本条件和原则逐一审核，拟定建议复试名单，报研究生招生工作领导小组审定。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4.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研究生处通过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“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调剂系统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”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向审核合格的调剂考生发送复试通知，考生需在调剂系统中确认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，超过规定时间不确认复试通知的考生视为自动放弃复试。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5.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调剂生复试、录取等工作参照《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湖北科技学院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2023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年硕士研究生复试录取工作方案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》和《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湖北科技学院药学院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202</w:t>
      </w: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年硕士研究生复试录取工作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Style w:val="6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四、调剂说明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rPr>
          <w:color w:val="333333"/>
          <w:sz w:val="18"/>
          <w:szCs w:val="18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请有调剂意愿的考生密切关注中国研究生招生信息网、湖北科技学院研究生处网站（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https://yjsc.hbust.edu.cn/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）和药学院网站（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https://yxy.hbust.edu.cn/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）。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咨询电话：湖北科技学院研究生处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0715-8250870, 0715-8250857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，湖北科技学院药学院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0715-8151311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AFBFD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70"/>
        <w:jc w:val="both"/>
        <w:textAlignment w:val="baseline"/>
        <w:rPr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                                                                        湖北科技学院研究生处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jc w:val="both"/>
        <w:rPr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                                                                               </w:t>
      </w: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仿宋_GB2312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31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692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2023-04-16T14:01:58Z</dcterms:created>
  <dc:creator>DELL</dc:creator>
  <cp:lastModifiedBy>WPS_1661830351</cp:lastModifiedBy>
  <dcterms:modified xsi:type="dcterms:W3CDTF">2023-04-16T14:02:04Z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9F953F038AB04180896E6BF7F116EF5C_12</vt:lpwstr>
  </property>
</Properties>
</file>