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center"/>
        <w:rPr>
          <w:rFonts w:ascii="微软雅黑" w:hAnsi="微软雅黑" w:eastAsia="微软雅黑" w:cs="微软雅黑"/>
          <w:i w:val="0"/>
          <w:iCs w:val="0"/>
          <w:caps w:val="0"/>
          <w:color w:val="282828"/>
          <w:spacing w:val="0"/>
          <w:sz w:val="24"/>
          <w:szCs w:val="24"/>
        </w:rPr>
      </w:pPr>
      <w:bookmarkStart w:id="0" w:name="_GoBack"/>
      <w:r>
        <w:rPr>
          <w:rFonts w:hint="eastAsia" w:ascii="微软雅黑" w:hAnsi="微软雅黑" w:eastAsia="微软雅黑" w:cs="微软雅黑"/>
          <w:i w:val="0"/>
          <w:iCs w:val="0"/>
          <w:caps w:val="0"/>
          <w:color w:val="282828"/>
          <w:spacing w:val="0"/>
          <w:sz w:val="24"/>
          <w:szCs w:val="24"/>
          <w:bdr w:val="none" w:color="auto" w:sz="0" w:space="0"/>
          <w:shd w:val="clear" w:fill="FFFFFF"/>
        </w:rPr>
        <w:t>湖北经济学院法学院2023年硕士研究生招生调剂公告</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787878"/>
          <w:spacing w:val="0"/>
          <w:sz w:val="12"/>
          <w:szCs w:val="12"/>
          <w:bdr w:val="none" w:color="auto" w:sz="0" w:space="0"/>
          <w:shd w:val="clear" w:fill="FFFFFF"/>
        </w:rPr>
        <w:t>发布者：法学院发布时间：2023-04-04浏览次数：7996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按照教育部和学校相关要求，根据我院2023年硕士研究生拟招生计划和一志愿考生拟录取情况，我院法律硕士（专业学位，普通计划全日制）有缺额，在全国范围接受调剂，现公告如下：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340" w:right="0" w:firstLine="480"/>
        <w:jc w:val="left"/>
        <w:rPr>
          <w:rFonts w:hint="eastAsia" w:ascii="微软雅黑" w:hAnsi="微软雅黑" w:eastAsia="微软雅黑" w:cs="微软雅黑"/>
          <w:color w:val="333333"/>
          <w:sz w:val="14"/>
          <w:szCs w:val="14"/>
        </w:rPr>
      </w:pPr>
      <w:r>
        <w:rPr>
          <w:rFonts w:hint="eastAsia" w:ascii="宋体" w:hAnsi="宋体" w:eastAsia="宋体" w:cs="宋体"/>
          <w:b/>
          <w:bCs/>
          <w:i w:val="0"/>
          <w:iCs w:val="0"/>
          <w:caps w:val="0"/>
          <w:color w:val="333333"/>
          <w:spacing w:val="0"/>
          <w:kern w:val="0"/>
          <w:sz w:val="18"/>
          <w:szCs w:val="18"/>
          <w:bdr w:val="none" w:color="auto" w:sz="0" w:space="0"/>
          <w:shd w:val="clear" w:fill="FFFFFF"/>
          <w:lang w:val="en-US" w:eastAsia="zh-CN" w:bidi="ar"/>
        </w:rPr>
        <w:t>一、</w:t>
      </w: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拟调剂计划和分数线</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660"/>
        <w:gridCol w:w="930"/>
        <w:gridCol w:w="1820"/>
        <w:gridCol w:w="202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6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专业名称</w:t>
            </w:r>
          </w:p>
        </w:tc>
        <w:tc>
          <w:tcPr>
            <w:tcW w:w="9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专业代码</w:t>
            </w:r>
          </w:p>
        </w:tc>
        <w:tc>
          <w:tcPr>
            <w:tcW w:w="18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拟调剂计划</w:t>
            </w:r>
          </w:p>
        </w:tc>
        <w:tc>
          <w:tcPr>
            <w:tcW w:w="20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申请调剂分数线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240" w:hRule="atLeast"/>
          <w:jc w:val="center"/>
        </w:trPr>
        <w:tc>
          <w:tcPr>
            <w:tcW w:w="1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法律硕士（法学）</w:t>
            </w:r>
          </w:p>
        </w:tc>
        <w:tc>
          <w:tcPr>
            <w:tcW w:w="9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035102</w:t>
            </w:r>
          </w:p>
        </w:tc>
        <w:tc>
          <w:tcPr>
            <w:tcW w:w="18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35（普通计划全日制）</w:t>
            </w:r>
          </w:p>
        </w:tc>
        <w:tc>
          <w:tcPr>
            <w:tcW w:w="20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56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初试总分不低于326分，单科满分为100分的科目不低于45分，单科满分大于100分的科目不低于68分。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240" w:hRule="atLeast"/>
          <w:jc w:val="center"/>
        </w:trPr>
        <w:tc>
          <w:tcPr>
            <w:tcW w:w="1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法律硕士（非法学）</w:t>
            </w:r>
          </w:p>
        </w:tc>
        <w:tc>
          <w:tcPr>
            <w:tcW w:w="9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035101</w:t>
            </w:r>
          </w:p>
        </w:tc>
        <w:tc>
          <w:tcPr>
            <w:tcW w:w="18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34（普通计划全日制）</w:t>
            </w:r>
          </w:p>
        </w:tc>
        <w:tc>
          <w:tcPr>
            <w:tcW w:w="20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30" w:type="dxa"/>
            <w:gridSpan w:val="4"/>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Style w:val="7"/>
                <w:rFonts w:hint="eastAsia" w:ascii="宋体" w:hAnsi="宋体" w:eastAsia="宋体" w:cs="宋体"/>
                <w:color w:val="333333"/>
                <w:kern w:val="0"/>
                <w:sz w:val="18"/>
                <w:szCs w:val="18"/>
                <w:bdr w:val="none" w:color="auto" w:sz="0" w:space="0"/>
                <w:lang w:val="en-US" w:eastAsia="zh-CN" w:bidi="ar"/>
              </w:rPr>
              <w:t>最终招生计划以学校下达为准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340" w:right="0" w:firstLine="480"/>
        <w:jc w:val="left"/>
        <w:rPr>
          <w:rFonts w:hint="eastAsia" w:ascii="微软雅黑" w:hAnsi="微软雅黑" w:eastAsia="微软雅黑" w:cs="微软雅黑"/>
          <w:color w:val="333333"/>
          <w:sz w:val="14"/>
          <w:szCs w:val="14"/>
        </w:rPr>
      </w:pPr>
      <w:r>
        <w:rPr>
          <w:rFonts w:hint="eastAsia" w:ascii="宋体" w:hAnsi="宋体" w:eastAsia="宋体" w:cs="宋体"/>
          <w:b/>
          <w:bCs/>
          <w:i w:val="0"/>
          <w:iCs w:val="0"/>
          <w:caps w:val="0"/>
          <w:color w:val="333333"/>
          <w:spacing w:val="0"/>
          <w:kern w:val="0"/>
          <w:sz w:val="18"/>
          <w:szCs w:val="18"/>
          <w:bdr w:val="none" w:color="auto" w:sz="0" w:space="0"/>
          <w:shd w:val="clear" w:fill="FFFFFF"/>
          <w:lang w:val="en-US" w:eastAsia="zh-CN" w:bidi="ar"/>
        </w:rPr>
        <w:t>二、</w:t>
      </w: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申请条件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申请调剂我院的考生需满足以下条件：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rPr>
        <w:t>（一）符合《湖北经济学院2023年硕士研究生招生章程》中对报考条件的要求。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rPr>
        <w:t>（二）申请调剂考生须符合调入专业的报考条件，同时达到第一志愿报考专业国家分数线和调剂单位调剂专业复试分数线；调入专业与第一志愿报考专业相同或相近，应在同一学科门类范围内；初试科目与调入专业初试科目相同或相近，其中初试全国统一命题科目应与调入专业全国统一命题科目相同。考生初试统考科目涵盖调入专业所有统考科目的，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rPr>
        <w:t>（三）申请调剂的考生必须在满足教育部的基本调剂要求的基础上，符合我院法律专业硕士申请调剂复试分数线。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rPr>
        <w:t>（四）第一志愿报考法律（非法学）专业学位硕士的考生不得调入其他专业，其他专业的考生也不得调入该专业。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rPr>
        <w:t>（五）所有调剂考生（既包括外单位调剂考生，也包括本单位内部调剂考生，以及报考“退役大学生士兵”专项计划与普通计划之间调剂的考生）均需通过教育部指定的“全国硕士生招生调剂服务系统”进行。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rPr>
        <w:t>（六）满足非全日制报考条件的前提下，报考全日制的考生可以调剂到非全日制，报考非全日制的考生不能调剂到全日制。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340" w:right="0" w:firstLine="480"/>
        <w:jc w:val="left"/>
        <w:rPr>
          <w:rFonts w:hint="eastAsia" w:ascii="微软雅黑" w:hAnsi="微软雅黑" w:eastAsia="微软雅黑" w:cs="微软雅黑"/>
          <w:color w:val="333333"/>
          <w:sz w:val="14"/>
          <w:szCs w:val="14"/>
        </w:rPr>
      </w:pPr>
      <w:r>
        <w:rPr>
          <w:rFonts w:hint="eastAsia" w:ascii="宋体" w:hAnsi="宋体" w:eastAsia="宋体" w:cs="宋体"/>
          <w:b/>
          <w:bCs/>
          <w:i w:val="0"/>
          <w:iCs w:val="0"/>
          <w:caps w:val="0"/>
          <w:color w:val="333333"/>
          <w:spacing w:val="0"/>
          <w:kern w:val="0"/>
          <w:sz w:val="18"/>
          <w:szCs w:val="18"/>
          <w:bdr w:val="none" w:color="auto" w:sz="0" w:space="0"/>
          <w:shd w:val="clear" w:fill="FFFFFF"/>
          <w:lang w:val="en-US" w:eastAsia="zh-CN" w:bidi="ar"/>
        </w:rPr>
        <w:t>三、</w:t>
      </w: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调剂流程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（一）我院的调剂申请窗口开放时间为24小时，调剂申请窗口开放起止时间拟定为2023年4月6日10:00—4月7日10:00。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二）调剂申请窗口开放时间结束后，我院按照拟调剂计划数1:3的比例，对符合调剂条件的考生，按照初试总分从高到低遴选进入复试，如申请调剂人数低于拟调剂计划数1:3的比例时，则以实际申请人数为上限。我院将通过“全国硕士生招生调剂服务系统”向考生发出复试通知，考生必须在2小时内回复确认，否则视同放弃，复试名单确定后将在我院网页进行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（三）复试结束成绩公示后，我院将通过“全国硕士生招生调剂服务系统”向考生发出待录取通知，考生必须在2小时内回复确认，否则视同放弃。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340" w:right="0" w:firstLine="480"/>
        <w:jc w:val="left"/>
        <w:rPr>
          <w:rFonts w:hint="eastAsia" w:ascii="微软雅黑" w:hAnsi="微软雅黑" w:eastAsia="微软雅黑" w:cs="微软雅黑"/>
          <w:color w:val="333333"/>
          <w:sz w:val="14"/>
          <w:szCs w:val="14"/>
        </w:rPr>
      </w:pPr>
      <w:r>
        <w:rPr>
          <w:rFonts w:hint="eastAsia" w:ascii="宋体" w:hAnsi="宋体" w:eastAsia="宋体" w:cs="宋体"/>
          <w:b/>
          <w:bCs/>
          <w:i w:val="0"/>
          <w:iCs w:val="0"/>
          <w:caps w:val="0"/>
          <w:color w:val="333333"/>
          <w:spacing w:val="0"/>
          <w:kern w:val="0"/>
          <w:sz w:val="18"/>
          <w:szCs w:val="18"/>
          <w:bdr w:val="none" w:color="auto" w:sz="0" w:space="0"/>
          <w:shd w:val="clear" w:fill="FFFFFF"/>
          <w:lang w:val="en-US" w:eastAsia="zh-CN" w:bidi="ar"/>
        </w:rPr>
        <w:t>四、</w:t>
      </w: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缴费和资格审查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（一）缴费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考生来校参加资格审查之前应完成复试缴费手续。复试费标准为100元/人。因各种原因未参加复试者，不予退费。缴费方式及程序见附件说明。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（二）资格审查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考生需到校进行资格审查。工作人员按照湖北经济学院研究生处官网发布的《湖北经济学院2023年硕士研究生招生复试资格审查通知》文件要求，对考生进行资格审查。请考生按照通知，提前准备好相关材料。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340" w:right="0" w:firstLine="480"/>
        <w:jc w:val="left"/>
        <w:rPr>
          <w:rFonts w:hint="eastAsia" w:ascii="微软雅黑" w:hAnsi="微软雅黑" w:eastAsia="微软雅黑" w:cs="微软雅黑"/>
          <w:color w:val="333333"/>
          <w:sz w:val="14"/>
          <w:szCs w:val="14"/>
        </w:rPr>
      </w:pPr>
      <w:r>
        <w:rPr>
          <w:rFonts w:hint="eastAsia" w:ascii="宋体" w:hAnsi="宋体" w:eastAsia="宋体" w:cs="宋体"/>
          <w:b/>
          <w:bCs/>
          <w:i w:val="0"/>
          <w:iCs w:val="0"/>
          <w:caps w:val="0"/>
          <w:color w:val="333333"/>
          <w:spacing w:val="0"/>
          <w:kern w:val="0"/>
          <w:sz w:val="18"/>
          <w:szCs w:val="18"/>
          <w:bdr w:val="none" w:color="auto" w:sz="0" w:space="0"/>
          <w:shd w:val="clear" w:fill="FFFFFF"/>
          <w:lang w:val="en-US" w:eastAsia="zh-CN" w:bidi="ar"/>
        </w:rPr>
        <w:t>五、</w:t>
      </w: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体检与心理健康测试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体检和心理健康测试在9月份入学后进行。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340" w:right="0" w:firstLine="480"/>
        <w:jc w:val="left"/>
        <w:rPr>
          <w:rFonts w:hint="eastAsia" w:ascii="微软雅黑" w:hAnsi="微软雅黑" w:eastAsia="微软雅黑" w:cs="微软雅黑"/>
          <w:color w:val="333333"/>
          <w:sz w:val="14"/>
          <w:szCs w:val="14"/>
        </w:rPr>
      </w:pPr>
      <w:r>
        <w:rPr>
          <w:rFonts w:hint="eastAsia" w:ascii="宋体" w:hAnsi="宋体" w:eastAsia="宋体" w:cs="宋体"/>
          <w:b/>
          <w:bCs/>
          <w:i w:val="0"/>
          <w:iCs w:val="0"/>
          <w:caps w:val="0"/>
          <w:color w:val="333333"/>
          <w:spacing w:val="0"/>
          <w:kern w:val="0"/>
          <w:sz w:val="18"/>
          <w:szCs w:val="18"/>
          <w:bdr w:val="none" w:color="auto" w:sz="0" w:space="0"/>
          <w:shd w:val="clear" w:fill="FFFFFF"/>
          <w:lang w:val="en-US" w:eastAsia="zh-CN" w:bidi="ar"/>
        </w:rPr>
        <w:t>六、</w:t>
      </w: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复试形式、内容与要求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复试工作采取线下方式进行，考生到校复试。复试分为笔试和面试，面试为综合面试（含专业能力、心理素质、治学态度和培养潜力等）和外语听力口语测试，将全程录音录像。复试总分为215分。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（一）笔试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笔试为闭卷形式的专业课笔试，成绩满分为150分，时间为120分钟。主要考核考生对本专业理论知识的掌握程度，考核科目为法理学、宪法与行政法学、民法、诉讼法、刑法。考核内容参照《湖北经济学院2023年法律硕士研究生入学考试复试阶段专业课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考生应在开考前30分钟凭初试准考证、身份证进入笔试考场，接受安检，在考场清单上签字，按照笔试考场安排参加笔试；考生进入考场只准携带2B铅笔、黑色钢笔或中性笔、橡皮。不得携带任何书籍、笔记、带有文字的纸张、具备文字储存和音响功能的计算器、商务通、电子笔和各类通讯工具等进入考场座位。一经发现，取消其复试资格，已复试考生取消其复试成绩。笔试开始15分钟后，禁止考生入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（二）面试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面试成绩满分为65分，时间约20分钟。面试内容包含专业基础知识、专业综合能力、外语听说能力和综合素质等方面。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专业基础知识和专业综合能力考核由2个专业试题构成（满分25分），重点考核专业理论知识和综合应用技能；英语能力考核环节（满分15分）重点考核英语听说能力；综合素质重点考核专业认知水平与自我发展规划（满分25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考生应在开考前30分钟携初试准考证、身份证到达面试地点，关闭并上交手机等通信设备，接受安检；现场确定面试候考室及顺序号，进入候考室候考。不得携带任何书籍、笔记、带有文字的纸张、具备文字储存和音响功能的计算器、商务通、电子笔和各类通讯工具等进入面试考场。一经发现，取消其复试资格，已复试考生取消其复试成绩。面试开始15分钟后，禁止考生入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（三）加试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报考法律硕士（非法学）的同等学力考生不加试。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报考法律硕士（法学）的同等学力考生须加试《习近平法治思想概论》、《诉讼法》基础理论知识的考察，采取笔试闭卷形式进行，总分为100分，考试时间为1小时。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340" w:right="0" w:firstLine="480"/>
        <w:jc w:val="left"/>
        <w:rPr>
          <w:rFonts w:hint="eastAsia" w:ascii="微软雅黑" w:hAnsi="微软雅黑" w:eastAsia="微软雅黑" w:cs="微软雅黑"/>
          <w:color w:val="333333"/>
          <w:sz w:val="14"/>
          <w:szCs w:val="14"/>
        </w:rPr>
      </w:pPr>
      <w:r>
        <w:rPr>
          <w:rFonts w:hint="eastAsia" w:ascii="宋体" w:hAnsi="宋体" w:eastAsia="宋体" w:cs="宋体"/>
          <w:b/>
          <w:bCs/>
          <w:i w:val="0"/>
          <w:iCs w:val="0"/>
          <w:caps w:val="0"/>
          <w:color w:val="333333"/>
          <w:spacing w:val="0"/>
          <w:kern w:val="0"/>
          <w:sz w:val="18"/>
          <w:szCs w:val="18"/>
          <w:bdr w:val="none" w:color="auto" w:sz="0" w:space="0"/>
          <w:shd w:val="clear" w:fill="FFFFFF"/>
          <w:lang w:val="en-US" w:eastAsia="zh-CN" w:bidi="ar"/>
        </w:rPr>
        <w:t>七、</w:t>
      </w: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调剂复试时间地点</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130"/>
        <w:gridCol w:w="1650"/>
        <w:gridCol w:w="190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Style w:val="7"/>
                <w:rFonts w:hint="eastAsia" w:ascii="宋体" w:hAnsi="宋体" w:eastAsia="宋体" w:cs="宋体"/>
                <w:color w:val="333333"/>
                <w:sz w:val="18"/>
                <w:szCs w:val="18"/>
                <w:bdr w:val="none" w:color="auto" w:sz="0" w:space="0"/>
              </w:rPr>
              <w:t>时间</w:t>
            </w:r>
          </w:p>
        </w:tc>
        <w:tc>
          <w:tcPr>
            <w:tcW w:w="165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Style w:val="7"/>
                <w:rFonts w:hint="eastAsia" w:ascii="宋体" w:hAnsi="宋体" w:eastAsia="宋体" w:cs="宋体"/>
                <w:color w:val="333333"/>
                <w:sz w:val="18"/>
                <w:szCs w:val="18"/>
                <w:bdr w:val="none" w:color="auto" w:sz="0" w:space="0"/>
              </w:rPr>
              <w:t>地点</w:t>
            </w:r>
          </w:p>
        </w:tc>
        <w:tc>
          <w:tcPr>
            <w:tcW w:w="189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Style w:val="7"/>
                <w:rFonts w:hint="eastAsia" w:ascii="宋体" w:hAnsi="宋体" w:eastAsia="宋体" w:cs="宋体"/>
                <w:color w:val="333333"/>
                <w:sz w:val="18"/>
                <w:szCs w:val="18"/>
                <w:bdr w:val="none" w:color="auto" w:sz="0" w:space="0"/>
              </w:rPr>
              <w:t>项目</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50" w:hRule="atLeast"/>
          <w:jc w:val="center"/>
        </w:trPr>
        <w:tc>
          <w:tcPr>
            <w:tcW w:w="213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rPr>
              <w:t>4月10日8:00—9:00</w:t>
            </w:r>
          </w:p>
        </w:tc>
        <w:tc>
          <w:tcPr>
            <w:tcW w:w="1650" w:type="dxa"/>
            <w:tcBorders>
              <w:top w:val="nil"/>
              <w:left w:val="nil"/>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rPr>
              <w:t>5号教学楼</w:t>
            </w:r>
          </w:p>
        </w:tc>
        <w:tc>
          <w:tcPr>
            <w:tcW w:w="1890" w:type="dxa"/>
            <w:tcBorders>
              <w:top w:val="nil"/>
              <w:left w:val="nil"/>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rPr>
              <w:t>资格审查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20" w:hRule="atLeast"/>
          <w:jc w:val="center"/>
        </w:trPr>
        <w:tc>
          <w:tcPr>
            <w:tcW w:w="213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rPr>
              <w:t>4月10日9:30—11:30</w:t>
            </w:r>
          </w:p>
        </w:tc>
        <w:tc>
          <w:tcPr>
            <w:tcW w:w="1650" w:type="dxa"/>
            <w:tcBorders>
              <w:top w:val="nil"/>
              <w:left w:val="nil"/>
              <w:bottom w:val="single" w:color="000000" w:sz="4" w:space="0"/>
              <w:right w:val="single" w:color="000000" w:sz="4" w:space="0"/>
            </w:tcBorders>
            <w:shd w:val="clear" w:color="auto" w:fill="FFFFFF"/>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5号教学楼</w:t>
            </w:r>
          </w:p>
        </w:tc>
        <w:tc>
          <w:tcPr>
            <w:tcW w:w="1890" w:type="dxa"/>
            <w:tcBorders>
              <w:top w:val="nil"/>
              <w:left w:val="nil"/>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rPr>
              <w:t>笔试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70" w:hRule="atLeast"/>
          <w:jc w:val="center"/>
        </w:trPr>
        <w:tc>
          <w:tcPr>
            <w:tcW w:w="213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rPr>
              <w:t>4月10日13:30—18:00</w:t>
            </w:r>
          </w:p>
        </w:tc>
        <w:tc>
          <w:tcPr>
            <w:tcW w:w="1650" w:type="dxa"/>
            <w:tcBorders>
              <w:top w:val="nil"/>
              <w:left w:val="nil"/>
              <w:bottom w:val="single" w:color="000000" w:sz="4" w:space="0"/>
              <w:right w:val="single" w:color="000000" w:sz="4" w:space="0"/>
            </w:tcBorders>
            <w:shd w:val="clear" w:color="auto" w:fill="FFFFFF"/>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5号教学楼</w:t>
            </w:r>
          </w:p>
        </w:tc>
        <w:tc>
          <w:tcPr>
            <w:tcW w:w="1890" w:type="dxa"/>
            <w:tcBorders>
              <w:top w:val="nil"/>
              <w:left w:val="nil"/>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rPr>
              <w:t>面试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13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rPr>
              <w:t>4月10日19:00—20:00</w:t>
            </w:r>
          </w:p>
        </w:tc>
        <w:tc>
          <w:tcPr>
            <w:tcW w:w="1650" w:type="dxa"/>
            <w:tcBorders>
              <w:top w:val="nil"/>
              <w:left w:val="nil"/>
              <w:bottom w:val="single" w:color="000000" w:sz="4" w:space="0"/>
              <w:right w:val="single" w:color="000000" w:sz="4" w:space="0"/>
            </w:tcBorders>
            <w:shd w:val="clear" w:color="auto" w:fill="FFFFFF"/>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8"/>
                <w:szCs w:val="18"/>
                <w:bdr w:val="none" w:color="auto" w:sz="0" w:space="0"/>
                <w:lang w:val="en-US" w:eastAsia="zh-CN" w:bidi="ar"/>
              </w:rPr>
              <w:t>5号教学楼</w:t>
            </w:r>
          </w:p>
        </w:tc>
        <w:tc>
          <w:tcPr>
            <w:tcW w:w="1890" w:type="dxa"/>
            <w:tcBorders>
              <w:top w:val="nil"/>
              <w:left w:val="nil"/>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8"/>
                <w:szCs w:val="18"/>
                <w:bdr w:val="none" w:color="auto" w:sz="0" w:space="0"/>
              </w:rPr>
              <w:t>加试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680" w:type="dxa"/>
            <w:gridSpan w:val="3"/>
            <w:tcBorders>
              <w:top w:val="nil"/>
              <w:left w:val="single" w:color="000000" w:sz="4" w:space="0"/>
              <w:bottom w:val="single" w:color="000000" w:sz="4" w:space="0"/>
              <w:right w:val="single" w:color="000000" w:sz="4" w:space="0"/>
            </w:tcBorders>
            <w:shd w:val="clear" w:color="auto" w:fill="FFFFFF"/>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rPr>
                <w:rFonts w:hint="eastAsia" w:ascii="微软雅黑" w:hAnsi="微软雅黑" w:eastAsia="微软雅黑" w:cs="微软雅黑"/>
                <w:color w:val="333333"/>
                <w:sz w:val="14"/>
                <w:szCs w:val="14"/>
              </w:rPr>
            </w:pPr>
            <w:r>
              <w:rPr>
                <w:rStyle w:val="7"/>
                <w:rFonts w:hint="eastAsia" w:ascii="宋体" w:hAnsi="宋体" w:eastAsia="宋体" w:cs="宋体"/>
                <w:color w:val="333333"/>
                <w:sz w:val="18"/>
                <w:szCs w:val="18"/>
                <w:bdr w:val="none" w:color="auto" w:sz="0" w:space="0"/>
              </w:rPr>
              <w:t>以上所有环节都要求考生凭初试准考证、身份证参加。</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340" w:right="0" w:firstLine="480"/>
        <w:jc w:val="left"/>
        <w:rPr>
          <w:rFonts w:hint="eastAsia" w:ascii="微软雅黑" w:hAnsi="微软雅黑" w:eastAsia="微软雅黑" w:cs="微软雅黑"/>
          <w:color w:val="333333"/>
          <w:sz w:val="14"/>
          <w:szCs w:val="14"/>
        </w:rPr>
      </w:pPr>
      <w:r>
        <w:rPr>
          <w:rFonts w:hint="eastAsia" w:ascii="宋体" w:hAnsi="宋体" w:eastAsia="宋体" w:cs="宋体"/>
          <w:b/>
          <w:bCs/>
          <w:i w:val="0"/>
          <w:iCs w:val="0"/>
          <w:caps w:val="0"/>
          <w:color w:val="333333"/>
          <w:spacing w:val="0"/>
          <w:kern w:val="0"/>
          <w:sz w:val="18"/>
          <w:szCs w:val="18"/>
          <w:bdr w:val="none" w:color="auto" w:sz="0" w:space="0"/>
          <w:shd w:val="clear" w:fill="FFFFFF"/>
          <w:lang w:val="en-US" w:eastAsia="zh-CN" w:bidi="ar"/>
        </w:rPr>
        <w:t>八、</w:t>
      </w: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入学考试总成绩计算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入学考试总成绩=初试成绩+复试成绩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成绩计算保留小数点后两位。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对须加试的考生，加试成绩不计入复试成绩，但作为决定录取与否的参考。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340" w:right="0" w:firstLine="480"/>
        <w:jc w:val="left"/>
        <w:rPr>
          <w:rFonts w:hint="eastAsia" w:ascii="微软雅黑" w:hAnsi="微软雅黑" w:eastAsia="微软雅黑" w:cs="微软雅黑"/>
          <w:color w:val="333333"/>
          <w:sz w:val="14"/>
          <w:szCs w:val="14"/>
        </w:rPr>
      </w:pPr>
      <w:r>
        <w:rPr>
          <w:rFonts w:hint="eastAsia" w:ascii="宋体" w:hAnsi="宋体" w:eastAsia="宋体" w:cs="宋体"/>
          <w:b/>
          <w:bCs/>
          <w:i w:val="0"/>
          <w:iCs w:val="0"/>
          <w:caps w:val="0"/>
          <w:color w:val="333333"/>
          <w:spacing w:val="0"/>
          <w:kern w:val="0"/>
          <w:sz w:val="18"/>
          <w:szCs w:val="18"/>
          <w:bdr w:val="none" w:color="auto" w:sz="0" w:space="0"/>
          <w:shd w:val="clear" w:fill="FFFFFF"/>
          <w:lang w:val="en-US" w:eastAsia="zh-CN" w:bidi="ar"/>
        </w:rPr>
        <w:t>九、</w:t>
      </w: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录取工作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 依据《湖北经济学院2023年硕士研究生招生复试录取办法》完成录取工作。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340" w:right="0" w:firstLine="480"/>
        <w:jc w:val="left"/>
        <w:rPr>
          <w:rFonts w:hint="eastAsia" w:ascii="微软雅黑" w:hAnsi="微软雅黑" w:eastAsia="微软雅黑" w:cs="微软雅黑"/>
          <w:color w:val="333333"/>
          <w:sz w:val="14"/>
          <w:szCs w:val="14"/>
        </w:rPr>
      </w:pPr>
      <w:r>
        <w:rPr>
          <w:rFonts w:hint="eastAsia" w:ascii="宋体" w:hAnsi="宋体" w:eastAsia="宋体" w:cs="宋体"/>
          <w:b/>
          <w:bCs/>
          <w:i w:val="0"/>
          <w:iCs w:val="0"/>
          <w:caps w:val="0"/>
          <w:color w:val="333333"/>
          <w:spacing w:val="0"/>
          <w:kern w:val="0"/>
          <w:sz w:val="18"/>
          <w:szCs w:val="18"/>
          <w:bdr w:val="none" w:color="auto" w:sz="0" w:space="0"/>
          <w:shd w:val="clear" w:fill="FFFFFF"/>
          <w:lang w:val="en-US" w:eastAsia="zh-CN" w:bidi="ar"/>
        </w:rPr>
        <w:t>十、</w:t>
      </w: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rPr>
        <w:t>（一）调剂申请窗口开放时间结束后，我院将根据符合调剂条件考生的初试总分按照从高到低遴选进入复试的考生，申请调剂考生的复试资格以我校在“全国硕士生调剂服务系统”发布的确认信息为准。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rPr>
        <w:t>（二）当大量考生集中登录中国研招网“全国硕士生调剂服务系统”时可能会造成网络拥堵，出现登录不上的情况，请稍后重试。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rPr>
        <w:t>（三）请有意向报考我院调剂的考生，根据我院调剂复试时间地点安排，提前做好行程规划。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340" w:right="0" w:firstLine="480"/>
        <w:jc w:val="left"/>
        <w:rPr>
          <w:rFonts w:hint="eastAsia" w:ascii="微软雅黑" w:hAnsi="微软雅黑" w:eastAsia="微软雅黑" w:cs="微软雅黑"/>
          <w:color w:val="333333"/>
          <w:sz w:val="14"/>
          <w:szCs w:val="14"/>
        </w:rPr>
      </w:pPr>
      <w:r>
        <w:rPr>
          <w:rFonts w:hint="eastAsia" w:ascii="宋体" w:hAnsi="宋体" w:eastAsia="宋体" w:cs="宋体"/>
          <w:b/>
          <w:bCs/>
          <w:i w:val="0"/>
          <w:iCs w:val="0"/>
          <w:caps w:val="0"/>
          <w:color w:val="333333"/>
          <w:spacing w:val="0"/>
          <w:kern w:val="0"/>
          <w:sz w:val="18"/>
          <w:szCs w:val="18"/>
          <w:bdr w:val="none" w:color="auto" w:sz="0" w:space="0"/>
          <w:shd w:val="clear" w:fill="FFFFFF"/>
          <w:lang w:val="en-US" w:eastAsia="zh-CN" w:bidi="ar"/>
        </w:rPr>
        <w:t>十一、</w:t>
      </w:r>
      <w:r>
        <w:rPr>
          <w:rStyle w:val="7"/>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其他事项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（一）调剂复试工作相关安排如有变化，将另行通知。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（二）其他未尽事宜请考生密切关注法学院及研究生处网站通知。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（三）校外考生从学校北大门进入，中午可前往学校九华厅食堂一楼“研究生复试供餐专用窗口”购买午餐，通过支付宝或微信付款。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（四）具体咨询与联系方式：027-81973735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（五）邮箱：fxyyjs@hbue.edu.cn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B3B3B"/>
          <w:spacing w:val="0"/>
          <w:kern w:val="0"/>
          <w:sz w:val="18"/>
          <w:szCs w:val="18"/>
          <w:bdr w:val="none" w:color="auto" w:sz="0" w:space="0"/>
          <w:shd w:val="clear" w:fill="FFFFFF"/>
          <w:lang w:val="en-US" w:eastAsia="zh-CN" w:bidi="ar"/>
        </w:rPr>
        <w:t>附件：</w:t>
      </w:r>
      <w:r>
        <w:rPr>
          <w:rFonts w:hint="eastAsia" w:ascii="宋体" w:hAnsi="宋体" w:eastAsia="宋体" w:cs="宋体"/>
          <w:i w:val="0"/>
          <w:iCs w:val="0"/>
          <w:caps w:val="0"/>
          <w:color w:val="3B3B3B"/>
          <w:spacing w:val="0"/>
          <w:kern w:val="0"/>
          <w:sz w:val="19"/>
          <w:szCs w:val="19"/>
          <w:bdr w:val="none" w:color="auto" w:sz="0" w:space="0"/>
          <w:shd w:val="clear" w:fill="FFFFFF"/>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19"/>
          <w:szCs w:val="19"/>
          <w:u w:val="single"/>
          <w:bdr w:val="none" w:color="auto" w:sz="0" w:space="0"/>
          <w:shd w:val="clear" w:fill="FFFFFF"/>
          <w:lang w:val="en-US" w:eastAsia="zh-CN" w:bidi="ar"/>
        </w:rPr>
        <w:fldChar w:fldCharType="begin"/>
      </w:r>
      <w:r>
        <w:rPr>
          <w:rFonts w:hint="eastAsia" w:ascii="宋体" w:hAnsi="宋体" w:eastAsia="宋体" w:cs="宋体"/>
          <w:i w:val="0"/>
          <w:iCs w:val="0"/>
          <w:caps w:val="0"/>
          <w:color w:val="333333"/>
          <w:spacing w:val="0"/>
          <w:kern w:val="0"/>
          <w:sz w:val="19"/>
          <w:szCs w:val="19"/>
          <w:u w:val="single"/>
          <w:bdr w:val="none" w:color="auto" w:sz="0" w:space="0"/>
          <w:shd w:val="clear" w:fill="FFFFFF"/>
          <w:lang w:val="en-US" w:eastAsia="zh-CN" w:bidi="ar"/>
        </w:rPr>
        <w:instrText xml:space="preserve"> HYPERLINK "http://fxy.hbue.edu.cn/_upload/article/files/29/f9/d115b135443fb7e896bbd381260f/412eb852-98ee-4cec-9d4e-0959b982cfcb.docx" </w:instrText>
      </w:r>
      <w:r>
        <w:rPr>
          <w:rFonts w:hint="eastAsia" w:ascii="宋体" w:hAnsi="宋体" w:eastAsia="宋体" w:cs="宋体"/>
          <w:i w:val="0"/>
          <w:iCs w:val="0"/>
          <w:caps w:val="0"/>
          <w:color w:val="333333"/>
          <w:spacing w:val="0"/>
          <w:kern w:val="0"/>
          <w:sz w:val="19"/>
          <w:szCs w:val="19"/>
          <w:u w:val="single"/>
          <w:bdr w:val="none" w:color="auto" w:sz="0" w:space="0"/>
          <w:shd w:val="clear" w:fill="FFFFFF"/>
          <w:lang w:val="en-US" w:eastAsia="zh-CN" w:bidi="ar"/>
        </w:rPr>
        <w:fldChar w:fldCharType="separate"/>
      </w:r>
      <w:r>
        <w:rPr>
          <w:rStyle w:val="8"/>
          <w:rFonts w:hint="eastAsia" w:ascii="宋体" w:hAnsi="宋体" w:eastAsia="宋体" w:cs="宋体"/>
          <w:i w:val="0"/>
          <w:iCs w:val="0"/>
          <w:caps w:val="0"/>
          <w:color w:val="3B3B3B"/>
          <w:spacing w:val="0"/>
          <w:sz w:val="18"/>
          <w:szCs w:val="18"/>
          <w:u w:val="single"/>
          <w:bdr w:val="none" w:color="auto" w:sz="0" w:space="0"/>
          <w:shd w:val="clear" w:fill="FFFFFF"/>
        </w:rPr>
        <w:t>复试网上缴费流程.docx</w:t>
      </w:r>
      <w:r>
        <w:rPr>
          <w:rFonts w:hint="eastAsia" w:ascii="宋体" w:hAnsi="宋体" w:eastAsia="宋体" w:cs="宋体"/>
          <w:i w:val="0"/>
          <w:iCs w:val="0"/>
          <w:caps w:val="0"/>
          <w:color w:val="333333"/>
          <w:spacing w:val="0"/>
          <w:kern w:val="0"/>
          <w:sz w:val="19"/>
          <w:szCs w:val="19"/>
          <w:u w:val="singl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center"/>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                             湖北经济学院法学院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center"/>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8"/>
          <w:szCs w:val="18"/>
          <w:bdr w:val="none" w:color="auto" w:sz="0" w:space="0"/>
          <w:shd w:val="clear" w:fill="FFFFFF"/>
          <w:lang w:val="en-US" w:eastAsia="zh-CN" w:bidi="ar"/>
        </w:rPr>
        <w:t>                              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22B87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2023-04-16T12:14:10Z</dcterms:created>
  <dc:creator>DELL</dc:creator>
  <cp:lastModifiedBy>WPS_1661830351</cp:lastModifiedBy>
  <dcterms:modified xsi:type="dcterms:W3CDTF">2023-04-16T12:14:22Z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B64BEFA7D5CA44ABAF3939E644FE2076_12</vt:lpwstr>
  </property>
</Properties>
</file>