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sz w:val="24"/>
          <w:szCs w:val="24"/>
        </w:rPr>
      </w:pPr>
      <w:bookmarkStart w:id="0" w:name="_GoBack"/>
      <w:r>
        <w:rPr>
          <w:b/>
          <w:bCs/>
          <w:sz w:val="24"/>
          <w:szCs w:val="24"/>
          <w:bdr w:val="none" w:color="auto" w:sz="0" w:space="0"/>
        </w:rPr>
        <w:t>资源学院2023年硕士研究生复试成绩公示（调剂一批）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5D5D5" w:sz="4" w:space="2"/>
          <w:right w:val="none" w:color="auto" w:sz="0" w:space="0"/>
        </w:pBdr>
        <w:spacing w:before="0" w:beforeAutospacing="0" w:after="100" w:afterAutospacing="0"/>
        <w:ind w:left="0" w:right="0"/>
        <w:jc w:val="center"/>
        <w:textAlignment w:val="center"/>
      </w:pPr>
      <w:r>
        <w:rPr>
          <w:bdr w:val="none" w:color="auto" w:sz="0" w:space="0"/>
        </w:rPr>
        <w:t>时间 : 2023-04-11    作者 : LY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textAlignment w:val="center"/>
        <w:rPr>
          <w:color w:val="666666"/>
          <w:sz w:val="16"/>
          <w:szCs w:val="16"/>
        </w:rPr>
      </w:pPr>
      <w:r>
        <w:rPr>
          <w:rStyle w:val="6"/>
          <w:rFonts w:ascii="方正小标宋简体" w:hAnsi="方正小标宋简体" w:eastAsia="方正小标宋简体" w:cs="方正小标宋简体"/>
          <w:color w:val="000000"/>
          <w:sz w:val="16"/>
          <w:szCs w:val="16"/>
          <w:bdr w:val="none" w:color="auto" w:sz="0" w:space="0"/>
        </w:rPr>
        <w:t>资源学院2023年硕士研究生复试成绩公示（持续更新）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textAlignment w:val="center"/>
        <w:rPr>
          <w:color w:val="666666"/>
          <w:sz w:val="16"/>
          <w:szCs w:val="16"/>
        </w:rPr>
      </w:pPr>
      <w:r>
        <w:rPr>
          <w:rFonts w:ascii="仿宋" w:hAnsi="仿宋" w:eastAsia="仿宋" w:cs="仿宋"/>
          <w:color w:val="000000"/>
          <w:sz w:val="16"/>
          <w:szCs w:val="16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从即日起我院各学科复试成绩及综合成绩将持续公示（见附件），敬请关注。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如有异议，请联系各招生学科。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left"/>
        <w:textAlignment w:val="center"/>
        <w:rPr>
          <w:color w:val="666666"/>
          <w:sz w:val="16"/>
          <w:szCs w:val="16"/>
        </w:rPr>
      </w:pPr>
      <w:r>
        <w:rPr>
          <w:color w:val="000000"/>
          <w:sz w:val="16"/>
          <w:szCs w:val="16"/>
          <w:bdr w:val="none" w:color="auto" w:sz="0" w:space="0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left"/>
        <w:textAlignment w:val="center"/>
        <w:rPr>
          <w:color w:val="666666"/>
          <w:sz w:val="16"/>
          <w:szCs w:val="16"/>
        </w:rPr>
      </w:pPr>
      <w:r>
        <w:rPr>
          <w:color w:val="00000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320" w:firstLine="320"/>
        <w:jc w:val="right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资源学院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right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2023年4月11日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20"/>
        <w:jc w:val="right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 </w:t>
      </w:r>
    </w:p>
    <w:tbl>
      <w:tblPr>
        <w:tblW w:w="98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686"/>
        <w:gridCol w:w="686"/>
        <w:gridCol w:w="1460"/>
        <w:gridCol w:w="705"/>
        <w:gridCol w:w="769"/>
        <w:gridCol w:w="649"/>
        <w:gridCol w:w="817"/>
        <w:gridCol w:w="564"/>
        <w:gridCol w:w="577"/>
        <w:gridCol w:w="570"/>
        <w:gridCol w:w="906"/>
        <w:gridCol w:w="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学科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报考类别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拟录取建议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103073210310590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</w:t>
            </w:r>
            <w:r>
              <w:rPr>
                <w:color w:val="000000"/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俊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399.2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69.6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100193430710440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柯贤澳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416.2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69.4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105373430701035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韩子静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398.8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106353320030707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杨志媛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418.2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66.1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106353320030713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</w:t>
            </w:r>
            <w:r>
              <w:rPr>
                <w:color w:val="000000"/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398.4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65.5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105373431501058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黎紫妤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276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393.2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64.6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植物营养学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105373430701049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林</w:t>
            </w:r>
            <w:r>
              <w:rPr>
                <w:color w:val="000000"/>
                <w:sz w:val="16"/>
                <w:szCs w:val="16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383.4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63.3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土地资源与信息技术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666666"/>
                <w:sz w:val="16"/>
                <w:szCs w:val="16"/>
                <w:bdr w:val="none" w:color="auto" w:sz="0" w:space="0"/>
              </w:rPr>
              <w:t>107123130502995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赵怡凝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434.1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72.7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666666"/>
                <w:sz w:val="16"/>
                <w:szCs w:val="16"/>
                <w:bdr w:val="none" w:color="auto" w:sz="0" w:space="0"/>
              </w:rPr>
              <w:t>106353320030717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冯鹏帅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416.9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100193430710439  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洪艺婷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318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406.3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70.7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105043103905655  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邢雨欣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391.6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68.6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105373431901072  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罗浛方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421.9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106353320030696  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刘雪梅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390.9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100193360607193  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刘志婷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307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379.7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67.2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107123430702916  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刘单鹏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286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402.9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66.5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105043103905657  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韦敏丽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375.7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65.8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资源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农业资源与环境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土壤学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105373430702011  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李睿智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学硕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非定向就业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6"/>
                <w:szCs w:val="16"/>
                <w:bdr w:val="none" w:color="auto" w:sz="0" w:space="0"/>
              </w:rPr>
              <w:t>379.7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63.4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建议拟录取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0"/>
        <w:jc w:val="both"/>
        <w:textAlignment w:val="center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color w:val="000000"/>
          <w:sz w:val="16"/>
          <w:szCs w:val="16"/>
          <w:bdr w:val="none" w:color="auto" w:sz="0" w:space="0"/>
        </w:rPr>
        <w:t>备注：综合成绩由初试成绩和复试成绩组成，其中初试成绩权重为60%，复试成绩权重为40%，综合成绩=初试成绩(折合成百分制)*60%+复试成绩（折合成百分制）*40%。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center"/>
        <w:rPr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E28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2023-05-17T11:23:35Z</dcterms:created>
  <dc:creator>Administrator</dc:creator>
  <cp:lastModifiedBy>王英</cp:lastModifiedBy>
  <dcterms:modified xsi:type="dcterms:W3CDTF">2023-05-17T11:23:41Z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5560DE12FBB84183B556403324A9EE9E</vt:lpwstr>
  </property>
</Properties>
</file>