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200" w:afterAutospacing="0" w:line="315" w:lineRule="atLeast"/>
        <w:ind w:left="0" w:right="0"/>
        <w:jc w:val="center"/>
        <w:rPr>
          <w:sz w:val="28"/>
          <w:szCs w:val="2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湖南工商大学计算机学院2023年硕士研究生复试名单及考试安排（0835 软件工程）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200" w:afterAutospacing="0"/>
        <w:ind w:left="0" w:right="0"/>
        <w:jc w:val="center"/>
        <w:rPr>
          <w:color w:val="666666"/>
          <w:sz w:val="15"/>
          <w:szCs w:val="1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FFFFF"/>
        </w:rPr>
        <w:t>发布时间：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shd w:val="clear" w:fill="FFFFFF"/>
        </w:rPr>
        <w:t>2023-03-31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FFFFF"/>
        </w:rPr>
        <w:t>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shd w:val="clear" w:fill="FFFFFF"/>
        </w:rPr>
        <w:t>4275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一、笔试安排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考试科目：F028软件工程专业综合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考试时间：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4月1日8：30-11：30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考场：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至诚楼B206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注意事项：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（1）考生须自带考试文具。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（2）考生须凭有效居民身份证于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8：00-8：30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进入考场，未携带有效居民身份证考生不得进入考场。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（3）考试开始15分钟后，禁止迟到考生入场；考生交卷出场时间不得早于考试结束前30分钟。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二、面试安排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考试科目：综合素质及能力（含心理素质）测试、外语能力测试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考试时间：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4月1日13：30-18：30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候考场：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至诚楼B206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（具体主考场号、候考场号需现场确认）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注意事项：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（1）考生须于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13：00-13：30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进入候考场，携带相关材料原件、复印件进行复试资格审查，并提交纸质档至工作人员，具体要求见《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"https://cee.hutb.edu.cn/column/fsfa/content/1679965261422.shtml"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t>计算机学院2023年硕士研究生复试录取工作方案 (hutb.edu.cn)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》，其中《诚信复试承诺书》、《湖南工商大学硕士研究生复试考生思想政治情况考核表》、大学期间完整成绩单（加盖教务处公章）或档案成绩单（加盖档案单位公章）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须提交原件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（2）考生于13：30-14：00抽取面试号码并签到，领取面试号码牌，贴于上半身显眼位置。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（3）考试开始15分钟后，禁止迟到考生入场。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267450" cy="5762625"/>
            <wp:effectExtent l="0" t="0" r="6350" b="3175"/>
            <wp:docPr id="1" name="图片 1" descr="1680243791125040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024379112504041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B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2023-05-17T06:04:23Z</dcterms:created>
  <dc:creator>Administrator</dc:creator>
  <cp:lastModifiedBy>王英</cp:lastModifiedBy>
  <dcterms:modified xsi:type="dcterms:W3CDTF">2023-05-17T06:04:46Z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6C0B85A5A3E343E0966C168DA84D6F58</vt:lpwstr>
  </property>
</Properties>
</file>