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50" w:beforeAutospacing="0" w:after="50" w:afterAutospacing="0"/>
        <w:ind w:left="0" w:right="0" w:firstLine="0"/>
        <w:jc w:val="center"/>
        <w:rPr>
          <w:rFonts w:ascii="微软雅黑" w:hAnsi="微软雅黑" w:eastAsia="微软雅黑" w:cs="微软雅黑"/>
          <w:i w:val="0"/>
          <w:iCs w:val="0"/>
          <w:caps w:val="0"/>
          <w:color w:val="000000"/>
          <w:spacing w:val="0"/>
          <w:sz w:val="12"/>
          <w:szCs w:val="12"/>
        </w:rPr>
      </w:pPr>
      <w:bookmarkStart w:id="0" w:name="_GoBack"/>
      <w:r>
        <w:rPr>
          <w:rFonts w:hint="eastAsia" w:ascii="微软雅黑" w:hAnsi="微软雅黑" w:eastAsia="微软雅黑" w:cs="微软雅黑"/>
          <w:b/>
          <w:bCs/>
          <w:i w:val="0"/>
          <w:iCs w:val="0"/>
          <w:caps w:val="0"/>
          <w:color w:val="000000"/>
          <w:spacing w:val="0"/>
          <w:sz w:val="24"/>
          <w:szCs w:val="24"/>
          <w:bdr w:val="none" w:color="auto" w:sz="0" w:space="0"/>
        </w:rPr>
        <w:t>湖南工程学院2023年研究生第二轮调剂信息公告</w:t>
      </w:r>
    </w:p>
    <w:bookmarkEnd w:id="0"/>
    <w:p>
      <w:pPr>
        <w:keepNext w:val="0"/>
        <w:keepLines w:val="0"/>
        <w:widowControl/>
        <w:suppressLineNumbers w:val="0"/>
        <w:pBdr>
          <w:top w:val="none" w:color="auto" w:sz="0" w:space="0"/>
          <w:left w:val="none" w:color="auto" w:sz="0" w:space="0"/>
          <w:bottom w:val="single" w:color="BA090E" w:sz="4" w:space="0"/>
          <w:right w:val="none" w:color="auto" w:sz="0" w:space="0"/>
        </w:pBdr>
        <w:ind w:left="0" w:firstLine="0"/>
        <w:rPr>
          <w:rFonts w:hint="eastAsia" w:ascii="微软雅黑" w:hAnsi="微软雅黑" w:eastAsia="微软雅黑" w:cs="微软雅黑"/>
          <w:i w:val="0"/>
          <w:iCs w:val="0"/>
          <w:caps w:val="0"/>
          <w:color w:val="000000"/>
          <w:spacing w:val="0"/>
          <w:sz w:val="14"/>
          <w:szCs w:val="14"/>
        </w:rPr>
      </w:pPr>
      <w:r>
        <w:rPr>
          <w:rFonts w:ascii="微软雅黑" w:hAnsi="微软雅黑" w:eastAsia="微软雅黑" w:cs="微软雅黑"/>
          <w:i w:val="0"/>
          <w:iCs w:val="0"/>
          <w:caps w:val="0"/>
          <w:color w:val="000000"/>
          <w:spacing w:val="0"/>
          <w:sz w:val="12"/>
          <w:szCs w:val="12"/>
        </w:rPr>
        <w:pict>
          <v:rect id="_x0000_i1025" o:spt="1" style="height:1.5pt;width:432pt;" fillcolor="#000000" filled="t" stroked="f" coordsize="21600,21600" o:hr="t" o:hrstd="t" o:hrnoshade="t" o:hrpct="0" o:hralign="center">
            <v:path/>
            <v:fill on="t" focussize="0,0"/>
            <v:stroke on="f"/>
            <v:imagedata o:title=""/>
            <o:lock v:ext="edit"/>
            <w10:wrap type="none"/>
            <w10:anchorlock/>
          </v:rect>
        </w:pict>
      </w:r>
    </w:p>
    <w:p>
      <w:pPr>
        <w:pStyle w:val="2"/>
        <w:keepNext w:val="0"/>
        <w:keepLines w:val="0"/>
        <w:widowControl/>
        <w:suppressLineNumbers w:val="0"/>
        <w:spacing w:before="50" w:beforeAutospacing="0" w:after="50" w:afterAutospacing="0"/>
        <w:ind w:left="0" w:right="0" w:firstLine="0"/>
        <w:jc w:val="center"/>
        <w:rPr>
          <w:rFonts w:hint="eastAsia" w:ascii="微软雅黑" w:hAnsi="微软雅黑" w:eastAsia="微软雅黑" w:cs="微软雅黑"/>
          <w:i w:val="0"/>
          <w:iCs w:val="0"/>
          <w:caps w:val="0"/>
          <w:color w:val="000000"/>
          <w:spacing w:val="0"/>
          <w:sz w:val="12"/>
          <w:szCs w:val="12"/>
        </w:rPr>
      </w:pPr>
      <w:r>
        <w:rPr>
          <w:rFonts w:hint="eastAsia" w:ascii="微软雅黑" w:hAnsi="微软雅黑" w:eastAsia="微软雅黑" w:cs="微软雅黑"/>
          <w:i w:val="0"/>
          <w:iCs w:val="0"/>
          <w:caps w:val="0"/>
          <w:color w:val="000000"/>
          <w:spacing w:val="0"/>
          <w:sz w:val="12"/>
          <w:szCs w:val="12"/>
          <w:bdr w:val="none" w:color="auto" w:sz="0" w:space="0"/>
        </w:rPr>
        <w:t>作者：     发布时间：2023年04月12日 12:00    点击次数：2386     </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rPr>
        <w:t>各位考生：</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我校2023年材料与化工（085600）专业材料工程、化学工程、轻化工程、纺织工程专业领域均有少量调剂名额，接收相关专业的上线考生，欢迎考生来我校深造。</w:t>
      </w:r>
    </w:p>
    <w:p>
      <w:pPr>
        <w:pStyle w:val="2"/>
        <w:keepNext w:val="0"/>
        <w:keepLines w:val="0"/>
        <w:widowControl/>
        <w:suppressLineNumbers w:val="0"/>
        <w:spacing w:before="0" w:beforeAutospacing="0" w:after="0" w:afterAutospacing="0" w:line="336" w:lineRule="atLeast"/>
        <w:ind w:left="0" w:right="0" w:firstLine="420"/>
        <w:rPr>
          <w:sz w:val="28"/>
          <w:szCs w:val="28"/>
        </w:rPr>
      </w:pPr>
      <w:r>
        <w:rPr>
          <w:rStyle w:val="5"/>
          <w:rFonts w:hint="eastAsia" w:ascii="微软雅黑" w:hAnsi="微软雅黑" w:eastAsia="微软雅黑" w:cs="微软雅黑"/>
          <w:i w:val="0"/>
          <w:iCs w:val="0"/>
          <w:caps w:val="0"/>
          <w:color w:val="000000"/>
          <w:spacing w:val="0"/>
          <w:sz w:val="28"/>
          <w:szCs w:val="28"/>
          <w:bdr w:val="none" w:color="auto" w:sz="0" w:space="0"/>
        </w:rPr>
        <w:t>一、调剂要求</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1、符合调入专业的报考条件。</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2、初试成绩符合第一志愿报考专业在调入地区的全国初试成绩基本要求。</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3、调入专业与第一志愿报考专业相同或相近，应在同一学科门类范围内。</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4、初试科目与调入专业初试科目相同或相近，其中初试全国统一命题科目应与调入专业全国统一命题科目相同。</w:t>
      </w:r>
    </w:p>
    <w:p>
      <w:pPr>
        <w:pStyle w:val="2"/>
        <w:keepNext w:val="0"/>
        <w:keepLines w:val="0"/>
        <w:widowControl/>
        <w:suppressLineNumbers w:val="0"/>
        <w:spacing w:before="0" w:beforeAutospacing="0" w:after="0" w:afterAutospacing="0" w:line="336" w:lineRule="atLeast"/>
        <w:ind w:left="0" w:right="0" w:firstLine="420"/>
        <w:rPr>
          <w:sz w:val="28"/>
          <w:szCs w:val="28"/>
        </w:rPr>
      </w:pPr>
      <w:r>
        <w:rPr>
          <w:rStyle w:val="5"/>
          <w:rFonts w:hint="eastAsia" w:ascii="微软雅黑" w:hAnsi="微软雅黑" w:eastAsia="微软雅黑" w:cs="微软雅黑"/>
          <w:i w:val="0"/>
          <w:iCs w:val="0"/>
          <w:caps w:val="0"/>
          <w:color w:val="000000"/>
          <w:spacing w:val="0"/>
          <w:sz w:val="28"/>
          <w:szCs w:val="28"/>
          <w:bdr w:val="none" w:color="auto" w:sz="0" w:space="0"/>
        </w:rPr>
        <w:t>二、调剂专业</w:t>
      </w:r>
    </w:p>
    <w:tbl>
      <w:tblPr>
        <w:tblW w:w="0" w:type="auto"/>
        <w:tblInd w:w="0" w:type="dxa"/>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Layout w:type="autofit"/>
        <w:tblCellMar>
          <w:top w:w="0" w:type="dxa"/>
          <w:left w:w="0" w:type="dxa"/>
          <w:bottom w:w="0" w:type="dxa"/>
          <w:right w:w="0" w:type="dxa"/>
        </w:tblCellMar>
      </w:tblPr>
      <w:tblGrid>
        <w:gridCol w:w="980"/>
        <w:gridCol w:w="730"/>
        <w:gridCol w:w="2850"/>
        <w:gridCol w:w="1849"/>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专业</w:t>
            </w:r>
          </w:p>
        </w:tc>
        <w:tc>
          <w:tcPr>
            <w:tcW w:w="7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专业领域</w:t>
            </w:r>
          </w:p>
        </w:tc>
        <w:tc>
          <w:tcPr>
            <w:tcW w:w="2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      可接受调剂专业</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   联系人</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c>
          <w:tcPr>
            <w:tcW w:w="98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材料与化工</w:t>
            </w:r>
          </w:p>
        </w:tc>
        <w:tc>
          <w:tcPr>
            <w:tcW w:w="7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纺织工程</w:t>
            </w:r>
          </w:p>
        </w:tc>
        <w:tc>
          <w:tcPr>
            <w:tcW w:w="2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本科或研究生报考专业为纺织类专业，机械设计制造及其自动化</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何老师</w:t>
            </w:r>
          </w:p>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0731-58680460</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c>
          <w:tcPr>
            <w:tcW w:w="98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轻化工程</w:t>
            </w:r>
          </w:p>
        </w:tc>
        <w:tc>
          <w:tcPr>
            <w:tcW w:w="2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材料与化工、机械工程、化学工程与技术、环境科学与工程、材料科学与工程、计算机科学与技术、电子信息、能源动力（本科或研究生报考专业为化学、化工类优先）</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陈老师</w:t>
            </w:r>
          </w:p>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0731-58680393</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c>
          <w:tcPr>
            <w:tcW w:w="98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化学工程</w:t>
            </w:r>
          </w:p>
        </w:tc>
        <w:tc>
          <w:tcPr>
            <w:tcW w:w="2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化学工程与技术、材料科学与工程、环境科学与工程、材料与化工、生物与医药、计算机科学与技术、电子信息、能源动力（本科或研究生报考专业为化学、化工类优先）</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陈老师</w:t>
            </w:r>
          </w:p>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0731-58680393</w:t>
            </w:r>
          </w:p>
        </w:tc>
      </w:tr>
    </w:tbl>
    <w:p>
      <w:pPr>
        <w:pStyle w:val="2"/>
        <w:keepNext w:val="0"/>
        <w:keepLines w:val="0"/>
        <w:widowControl/>
        <w:suppressLineNumbers w:val="0"/>
        <w:spacing w:before="0" w:beforeAutospacing="0" w:after="0" w:afterAutospacing="0" w:line="336" w:lineRule="atLeast"/>
        <w:ind w:left="0" w:right="0" w:firstLine="420"/>
        <w:rPr>
          <w:sz w:val="28"/>
          <w:szCs w:val="28"/>
        </w:rPr>
      </w:pPr>
      <w:r>
        <w:rPr>
          <w:rStyle w:val="5"/>
          <w:rFonts w:hint="eastAsia" w:ascii="微软雅黑" w:hAnsi="微软雅黑" w:eastAsia="微软雅黑" w:cs="微软雅黑"/>
          <w:i w:val="0"/>
          <w:iCs w:val="0"/>
          <w:caps w:val="0"/>
          <w:color w:val="000000"/>
          <w:spacing w:val="0"/>
          <w:sz w:val="28"/>
          <w:szCs w:val="28"/>
          <w:bdr w:val="none" w:color="auto" w:sz="0" w:space="0"/>
        </w:rPr>
        <w:t>三、调剂程序</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1、调剂必须在中国研究生招生信息网（</w:t>
      </w:r>
      <w:r>
        <w:rPr>
          <w:rFonts w:hint="eastAsia" w:ascii="微软雅黑" w:hAnsi="微软雅黑" w:eastAsia="微软雅黑" w:cs="微软雅黑"/>
          <w:i w:val="0"/>
          <w:iCs w:val="0"/>
          <w:caps w:val="0"/>
          <w:color w:val="1E50A2"/>
          <w:spacing w:val="0"/>
          <w:sz w:val="28"/>
          <w:szCs w:val="28"/>
          <w:u w:val="single"/>
          <w:bdr w:val="none" w:color="auto" w:sz="0" w:space="0"/>
        </w:rPr>
        <w:fldChar w:fldCharType="begin"/>
      </w:r>
      <w:r>
        <w:rPr>
          <w:rFonts w:hint="eastAsia" w:ascii="微软雅黑" w:hAnsi="微软雅黑" w:eastAsia="微软雅黑" w:cs="微软雅黑"/>
          <w:i w:val="0"/>
          <w:iCs w:val="0"/>
          <w:caps w:val="0"/>
          <w:color w:val="1E50A2"/>
          <w:spacing w:val="0"/>
          <w:sz w:val="28"/>
          <w:szCs w:val="28"/>
          <w:u w:val="single"/>
          <w:bdr w:val="none" w:color="auto" w:sz="0" w:space="0"/>
        </w:rPr>
        <w:instrText xml:space="preserve"> HYPERLINK "http://yz.chsi.com.cn/" </w:instrText>
      </w:r>
      <w:r>
        <w:rPr>
          <w:rFonts w:hint="eastAsia" w:ascii="微软雅黑" w:hAnsi="微软雅黑" w:eastAsia="微软雅黑" w:cs="微软雅黑"/>
          <w:i w:val="0"/>
          <w:iCs w:val="0"/>
          <w:caps w:val="0"/>
          <w:color w:val="1E50A2"/>
          <w:spacing w:val="0"/>
          <w:sz w:val="28"/>
          <w:szCs w:val="28"/>
          <w:u w:val="single"/>
          <w:bdr w:val="none" w:color="auto" w:sz="0" w:space="0"/>
        </w:rPr>
        <w:fldChar w:fldCharType="separate"/>
      </w:r>
      <w:r>
        <w:rPr>
          <w:rStyle w:val="6"/>
          <w:rFonts w:hint="eastAsia" w:ascii="微软雅黑" w:hAnsi="微软雅黑" w:eastAsia="微软雅黑" w:cs="微软雅黑"/>
          <w:i w:val="0"/>
          <w:iCs w:val="0"/>
          <w:caps w:val="0"/>
          <w:color w:val="1E50A2"/>
          <w:spacing w:val="0"/>
          <w:sz w:val="28"/>
          <w:szCs w:val="28"/>
          <w:u w:val="single"/>
          <w:bdr w:val="none" w:color="auto" w:sz="0" w:space="0"/>
        </w:rPr>
        <w:t>http://yz.chsi.com.cn</w:t>
      </w:r>
      <w:r>
        <w:rPr>
          <w:rFonts w:hint="eastAsia" w:ascii="微软雅黑" w:hAnsi="微软雅黑" w:eastAsia="微软雅黑" w:cs="微软雅黑"/>
          <w:i w:val="0"/>
          <w:iCs w:val="0"/>
          <w:caps w:val="0"/>
          <w:color w:val="1E50A2"/>
          <w:spacing w:val="0"/>
          <w:sz w:val="28"/>
          <w:szCs w:val="28"/>
          <w:u w:val="single"/>
          <w:bdr w:val="none" w:color="auto" w:sz="0" w:space="0"/>
        </w:rPr>
        <w:fldChar w:fldCharType="end"/>
      </w:r>
      <w:r>
        <w:rPr>
          <w:rFonts w:hint="eastAsia" w:ascii="微软雅黑" w:hAnsi="微软雅黑" w:eastAsia="微软雅黑" w:cs="微软雅黑"/>
          <w:i w:val="0"/>
          <w:iCs w:val="0"/>
          <w:caps w:val="0"/>
          <w:color w:val="000000"/>
          <w:spacing w:val="0"/>
          <w:sz w:val="28"/>
          <w:szCs w:val="28"/>
          <w:bdr w:val="none" w:color="auto" w:sz="0" w:space="0"/>
        </w:rPr>
        <w:t>）调剂服务系统中申请，各专业领域缺额见调剂服务系统。</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2、调剂服务系统开通后，请符合调剂条件的考生登陆中国研究生招生信息网按要求填写调剂信息。我们将按照国家调剂政策和时间安排与考生及时沟通调剂信息。</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3、学校审核通过后，将在中国研究生招生信息网向符合要求的考生进行网上确认并予以通知，考生网上点击同意参加复试。复试合格后，在研招网调剂系统进行确认。</w:t>
      </w:r>
    </w:p>
    <w:p>
      <w:pPr>
        <w:pStyle w:val="2"/>
        <w:keepNext w:val="0"/>
        <w:keepLines w:val="0"/>
        <w:widowControl/>
        <w:suppressLineNumbers w:val="0"/>
        <w:spacing w:before="0" w:beforeAutospacing="0" w:after="0" w:afterAutospacing="0" w:line="336" w:lineRule="atLeast"/>
        <w:ind w:left="0" w:right="0" w:firstLine="420"/>
        <w:rPr>
          <w:sz w:val="28"/>
          <w:szCs w:val="28"/>
        </w:rPr>
      </w:pPr>
      <w:r>
        <w:rPr>
          <w:rStyle w:val="5"/>
          <w:rFonts w:hint="eastAsia" w:ascii="微软雅黑" w:hAnsi="微软雅黑" w:eastAsia="微软雅黑" w:cs="微软雅黑"/>
          <w:i w:val="0"/>
          <w:iCs w:val="0"/>
          <w:caps w:val="0"/>
          <w:color w:val="000000"/>
          <w:spacing w:val="0"/>
          <w:sz w:val="28"/>
          <w:szCs w:val="28"/>
          <w:bdr w:val="none" w:color="auto" w:sz="0" w:space="0"/>
        </w:rPr>
        <w:t>四、联系方式</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学校地址：湖南省湘潭市福星东路88号（邮编：411104）</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电子邮箱：yjsc@hnie.edu.cn</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联系电话：0731-58683922</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rPr>
        <w:t>联系人：齐老师</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18"/>
          <w:szCs w:val="18"/>
          <w:bdr w:val="none" w:color="auto" w:sz="0" w:space="0"/>
        </w:rPr>
        <w:t>                                                                                        （审核：任振华  彭小敏  齐立云）</w:t>
      </w:r>
    </w:p>
    <w:p>
      <w:pPr>
        <w:pStyle w:val="2"/>
        <w:keepNext w:val="0"/>
        <w:keepLines w:val="0"/>
        <w:widowControl/>
        <w:suppressLineNumbers w:val="0"/>
        <w:spacing w:before="100" w:beforeAutospacing="0" w:after="0" w:afterAutospacing="1" w:line="420" w:lineRule="atLeast"/>
        <w:ind w:left="0" w:right="0" w:firstLine="420"/>
      </w:pPr>
      <w:r>
        <w:rPr>
          <w:rFonts w:hint="eastAsia" w:ascii="微软雅黑" w:hAnsi="微软雅黑" w:eastAsia="微软雅黑" w:cs="微软雅黑"/>
          <w:i w:val="0"/>
          <w:iCs w:val="0"/>
          <w:caps w:val="0"/>
          <w:color w:val="000000"/>
          <w:spacing w:val="0"/>
          <w:sz w:val="14"/>
          <w:szCs w:val="14"/>
          <w:bdr w:val="none" w:color="auto" w:sz="0" w:space="0"/>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E0855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2023-05-16T08:09:50Z</dcterms:created>
  <dc:creator>Administrator</dc:creator>
  <cp:lastModifiedBy>王英</cp:lastModifiedBy>
  <dcterms:modified xsi:type="dcterms:W3CDTF">2023-05-16T08:09:57Z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C6B7126035E4472EBB0C10A475008999</vt:lpwstr>
  </property>
</Properties>
</file>