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50" w:beforeAutospacing="0" w:after="50" w:afterAutospacing="0"/>
        <w:ind w:left="0" w:right="0" w:firstLine="0"/>
        <w:jc w:val="center"/>
        <w:rPr>
          <w:rFonts w:ascii="微软雅黑" w:hAnsi="微软雅黑" w:eastAsia="微软雅黑" w:cs="微软雅黑"/>
          <w:i w:val="0"/>
          <w:iCs w:val="0"/>
          <w:caps w:val="0"/>
          <w:color w:val="000000"/>
          <w:spacing w:val="0"/>
          <w:sz w:val="12"/>
          <w:szCs w:val="12"/>
        </w:rPr>
      </w:pPr>
      <w:bookmarkStart w:id="0" w:name="_GoBack"/>
      <w:r>
        <w:rPr>
          <w:rFonts w:hint="eastAsia" w:ascii="微软雅黑" w:hAnsi="微软雅黑" w:eastAsia="微软雅黑" w:cs="微软雅黑"/>
          <w:b/>
          <w:bCs/>
          <w:i w:val="0"/>
          <w:iCs w:val="0"/>
          <w:caps w:val="0"/>
          <w:color w:val="000000"/>
          <w:spacing w:val="0"/>
          <w:sz w:val="24"/>
          <w:szCs w:val="24"/>
          <w:bdr w:val="none" w:color="auto" w:sz="0" w:space="0"/>
        </w:rPr>
        <w:t>湖南工程学院2023年研究生调剂信息公告</w:t>
      </w:r>
    </w:p>
    <w:bookmarkEnd w:id="0"/>
    <w:p>
      <w:pPr>
        <w:keepNext w:val="0"/>
        <w:keepLines w:val="0"/>
        <w:widowControl/>
        <w:suppressLineNumbers w:val="0"/>
        <w:pBdr>
          <w:top w:val="none" w:color="auto" w:sz="0" w:space="0"/>
          <w:left w:val="none" w:color="auto" w:sz="0" w:space="0"/>
          <w:bottom w:val="single" w:color="BA090E" w:sz="4" w:space="0"/>
          <w:right w:val="none" w:color="auto" w:sz="0" w:space="0"/>
        </w:pBdr>
        <w:ind w:left="0" w:firstLine="0"/>
        <w:rPr>
          <w:rFonts w:hint="eastAsia" w:ascii="微软雅黑" w:hAnsi="微软雅黑" w:eastAsia="微软雅黑" w:cs="微软雅黑"/>
          <w:i w:val="0"/>
          <w:iCs w:val="0"/>
          <w:caps w:val="0"/>
          <w:color w:val="000000"/>
          <w:spacing w:val="0"/>
          <w:sz w:val="14"/>
          <w:szCs w:val="14"/>
        </w:rPr>
      </w:pPr>
      <w:r>
        <w:rPr>
          <w:rFonts w:ascii="微软雅黑" w:hAnsi="微软雅黑" w:eastAsia="微软雅黑" w:cs="微软雅黑"/>
          <w:i w:val="0"/>
          <w:iCs w:val="0"/>
          <w:caps w:val="0"/>
          <w:color w:val="000000"/>
          <w:spacing w:val="0"/>
          <w:sz w:val="12"/>
          <w:szCs w:val="12"/>
        </w:rPr>
        <w:pict>
          <v:rect id="_x0000_i1025" o:spt="1" style="height:1.5pt;width:432pt;" fillcolor="#000000" filled="t" stroked="f" coordsize="21600,21600" o:hr="t" o:hrstd="t" o:hrnoshade="t" o:hrpct="0" o:hralign="center">
            <v:path/>
            <v:fill on="t" focussize="0,0"/>
            <v:stroke on="f"/>
            <v:imagedata o:title=""/>
            <o:lock v:ext="edit"/>
            <w10:wrap type="none"/>
            <w10:anchorlock/>
          </v:rect>
        </w:pict>
      </w:r>
    </w:p>
    <w:p>
      <w:pPr>
        <w:pStyle w:val="2"/>
        <w:keepNext w:val="0"/>
        <w:keepLines w:val="0"/>
        <w:widowControl/>
        <w:suppressLineNumbers w:val="0"/>
        <w:spacing w:before="50" w:beforeAutospacing="0" w:after="50" w:afterAutospacing="0"/>
        <w:ind w:left="0" w:right="0" w:firstLine="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sz w:val="12"/>
          <w:szCs w:val="12"/>
          <w:bdr w:val="none" w:color="auto" w:sz="0" w:space="0"/>
        </w:rPr>
        <w:t>作者：     发布时间：2023年04月05日 13:46    点击次数：5332     </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rPr>
        <w:t> </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我校2023年能源动力（085800）专业动力工程-机械、动力工程-建工专业领域和材料与化工（085600）专业材料工程、化学工程、轻化工程、纺织工程专业领域均有少量调剂名额，接收相关专业的上线考生，欢迎考生来我校深造。</w:t>
      </w:r>
    </w:p>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一、调剂要求</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1、符合调入专业的报考条件。</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2、初试成绩符合第一志愿报考专业在调入地区的全国初试成绩基本要求。</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3、调入专业与第一志愿报考专业相同或相近，应在同一学科门类范围内。</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4、初试科目与调入专业初试科目相同或相近，其中初试全国统一命题科目应与调入专业全国统一命题科目相同。</w:t>
      </w:r>
    </w:p>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二、调剂专业</w:t>
      </w:r>
    </w:p>
    <w:tbl>
      <w:tblPr>
        <w:tblW w:w="0" w:type="auto"/>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980"/>
        <w:gridCol w:w="730"/>
        <w:gridCol w:w="2850"/>
        <w:gridCol w:w="1849"/>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专业</w:t>
            </w: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专业领域</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可接受调剂专业名称</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联系人</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材料与化工</w:t>
            </w: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纺织工程</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纺织科学与工程、机械工程、化学工程与技术、计算机科学与技术、软件工程、网络工程、信息与通信工程、电子信息、能源动力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何老师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0731-58680460</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轻化工程</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材料与化工、机械工程、化学工程与技术、环境科学与工程、材料科学与工程、计算机科学与技术、电子信息、能源动力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陈老师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0731-58680393</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化学工程</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化学工程与技术、材料科学与工程、环境科学与工程、材料与化工、生物与医药、计算机科学与技术、电子信息、能源动力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陈老师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0731-58680393</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材料工程</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材料科学与工程、材料与化工、机械工程、能源动力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张老师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0731-58688521</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物理学、电子信息、电子科学与技术、机械工程、化学工程与技术、环境科学与工程、能源动力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陈老师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0731-58683560</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土木工程、土木水利、电子信息、能源动力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廖老师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0731-58680492</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能源动力</w:t>
            </w: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动力工程-机械</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机械工程、能源动力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张老师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0731-5888521</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动力工程-建工</w:t>
            </w:r>
          </w:p>
        </w:tc>
        <w:tc>
          <w:tcPr>
            <w:tcW w:w="2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土木工程（建筑环境与能源应用工程）、农业工程（农业建筑环境与能源工程）、能源动力</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廖老师</w:t>
            </w:r>
          </w:p>
          <w:p>
            <w:pPr>
              <w:pStyle w:val="2"/>
              <w:keepNext w:val="0"/>
              <w:keepLines w:val="0"/>
              <w:widowControl/>
              <w:suppressLineNumbers w:val="0"/>
              <w:spacing w:before="0" w:beforeAutospacing="0" w:after="0" w:afterAutospacing="0" w:line="336" w:lineRule="atLeast"/>
              <w:ind w:left="0" w:right="0" w:firstLine="0"/>
              <w:rPr>
                <w:sz w:val="28"/>
                <w:szCs w:val="28"/>
              </w:rPr>
            </w:pPr>
            <w:r>
              <w:rPr>
                <w:sz w:val="28"/>
                <w:szCs w:val="28"/>
              </w:rPr>
              <w:t>0731-58680492</w:t>
            </w:r>
          </w:p>
        </w:tc>
      </w:tr>
    </w:tbl>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三、调剂程序</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1、调剂必须在中国研究生招生信息网（</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"http://yz.chsi.com.cn/"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28"/>
          <w:szCs w:val="28"/>
          <w:u w:val="single"/>
          <w:bdr w:val="none" w:color="auto" w:sz="0" w:space="0"/>
        </w:rPr>
        <w:t>http://yz.chsi.com.cn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000000"/>
          <w:spacing w:val="0"/>
          <w:sz w:val="28"/>
          <w:szCs w:val="28"/>
          <w:bdr w:val="none" w:color="auto" w:sz="0" w:space="0"/>
        </w:rPr>
        <w:t>）调剂服务系统中申请，各专业领域缺额见调剂服务系统。</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2、4月6日调剂服务系统开通后，请符合调剂条件的考生登陆中国研究生招生信息网按要求填写调剂信息。我们将按照国家调剂政策和时间安排与考生及时沟通调剂信息。</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3、学校审核通过后，将在中国研究生招生信息网向符合要求的考生进行网上确认并予以通知，考生网上点击同意参加复试。复试合格后，在研招网调剂系统进行确认。</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4、下载附件调剂信息表，填写完整后发往联系方式邮箱，以“姓名+意向专业领域+本科专业”命名。</w:t>
      </w:r>
    </w:p>
    <w:p>
      <w:pPr>
        <w:pStyle w:val="2"/>
        <w:keepNext w:val="0"/>
        <w:keepLines w:val="0"/>
        <w:widowControl/>
        <w:suppressLineNumbers w:val="0"/>
        <w:spacing w:before="0" w:beforeAutospacing="0" w:after="0" w:afterAutospacing="0" w:line="336" w:lineRule="atLeast"/>
        <w:ind w:left="0" w:right="0" w:firstLine="42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四、联系方式</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学校地址：湖南省湘潭市福星东路88号（邮编：411104）</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电子邮箱：yjsc@hnie.edu.cn</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联系电话：0731-58683922</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rPr>
        <w:t>联系人：齐老师</w:t>
      </w:r>
    </w:p>
    <w:p>
      <w:pPr>
        <w:pStyle w:val="2"/>
        <w:keepNext w:val="0"/>
        <w:keepLines w:val="0"/>
        <w:widowControl/>
        <w:suppressLineNumbers w:val="0"/>
        <w:spacing w:before="0" w:beforeAutospacing="0" w:after="0" w:afterAutospacing="0" w:line="336" w:lineRule="atLeast"/>
        <w:ind w:left="0" w:right="0" w:firstLine="420"/>
        <w:rPr>
          <w:sz w:val="28"/>
          <w:szCs w:val="28"/>
        </w:rPr>
      </w:pP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rPr>
        <w:t>审核：任振华 彭小敏 齐立云.</w:t>
      </w:r>
    </w:p>
    <w:p>
      <w:pPr>
        <w:pStyle w:val="2"/>
        <w:keepNext w:val="0"/>
        <w:keepLines w:val="0"/>
        <w:widowControl/>
        <w:suppressLineNumbers w:val="0"/>
        <w:spacing w:before="100" w:beforeAutospacing="0" w:after="0" w:afterAutospacing="1" w:line="420" w:lineRule="atLeast"/>
        <w:ind w:left="0" w:right="0" w:firstLine="420"/>
      </w:pPr>
      <w:r>
        <w:rPr>
          <w:rFonts w:hint="eastAsia" w:ascii="微软雅黑" w:hAnsi="微软雅黑" w:eastAsia="微软雅黑" w:cs="微软雅黑"/>
          <w:i w:val="0"/>
          <w:iCs w:val="0"/>
          <w:caps w:val="0"/>
          <w:color w:val="000000"/>
          <w:spacing w:val="0"/>
          <w:sz w:val="14"/>
          <w:szCs w:val="14"/>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97B1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2023-05-16T08:11:02Z</dcterms:created>
  <dc:creator>Administrator</dc:creator>
  <cp:lastModifiedBy>王英</cp:lastModifiedBy>
  <dcterms:modified xsi:type="dcterms:W3CDTF">2023-05-16T08:11:09Z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134A93016442480CB2AAA88E507588F7</vt:lpwstr>
  </property>
</Properties>
</file>