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00" w:lineRule="atLeast"/>
        <w:ind w:left="0" w:right="0"/>
        <w:jc w:val="center"/>
        <w:rPr>
          <w:b/>
          <w:bCs/>
          <w:sz w:val="20"/>
          <w:szCs w:val="20"/>
        </w:rPr>
      </w:pPr>
      <w:bookmarkStart w:id="0" w:name="_GoBack"/>
      <w:r>
        <w:rPr>
          <w:b/>
          <w:bCs/>
          <w:sz w:val="20"/>
          <w:szCs w:val="20"/>
          <w:bdr w:val="none" w:color="auto" w:sz="0" w:space="0"/>
        </w:rPr>
        <w:t>2023年公共管理学院MPA专业调剂复试名单（第二批）</w:t>
      </w:r>
    </w:p>
    <w:bookmarkEnd w:id="0"/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990033" w:sz="4" w:space="2"/>
          <w:right w:val="none" w:color="auto" w:sz="0" w:space="0"/>
        </w:pBdr>
        <w:spacing w:before="0" w:beforeAutospacing="0" w:after="100" w:afterAutospacing="0"/>
        <w:ind w:left="0" w:right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发布者：陈怡    来源：研办    发布时间：2023年04月20日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b w:val="0"/>
          <w:bCs w:val="0"/>
          <w:sz w:val="14"/>
          <w:szCs w:val="14"/>
        </w:rPr>
      </w:pPr>
      <w:r>
        <w:rPr>
          <w:rStyle w:val="5"/>
          <w:sz w:val="14"/>
          <w:szCs w:val="14"/>
          <w:bdr w:val="none" w:color="auto" w:sz="0" w:space="0"/>
        </w:rPr>
        <w:t>2023年公共管理学院MPA专业调剂复试名单（第二批）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40" w:lineRule="auto"/>
        <w:ind w:left="0" w:right="0" w:firstLine="420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  </w:t>
      </w:r>
    </w:p>
    <w:tbl>
      <w:tblPr>
        <w:tblW w:w="0" w:type="auto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10"/>
        <w:gridCol w:w="830"/>
        <w:gridCol w:w="490"/>
        <w:gridCol w:w="820"/>
        <w:gridCol w:w="550"/>
        <w:gridCol w:w="780"/>
        <w:gridCol w:w="82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考生编号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考生姓名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外语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管理类联考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总分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105333431517265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张凯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105333432419803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李尹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60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186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105323431519892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彭湘琼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63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105323431620213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陈丹丹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122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105333431517527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郭玉坤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105333431517600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李代龙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58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126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184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105323432421164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彭艳艳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69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105333431517128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高兴达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46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137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105333431517344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张鑫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62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183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105323431519956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童大钢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61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105333431517562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刘晶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71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111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105333431718987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匡文秀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105333432219587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杨宪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47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135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105543432503797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孙菊萍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78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104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1" w:hRule="atLeast"/>
          <w:jc w:val="center"/>
        </w:trPr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896433431800523</w:t>
            </w:r>
          </w:p>
        </w:tc>
        <w:tc>
          <w:tcPr>
            <w:tcW w:w="8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谢炜玲</w:t>
            </w:r>
          </w:p>
        </w:tc>
        <w:tc>
          <w:tcPr>
            <w:tcW w:w="4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74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108</w:t>
            </w:r>
          </w:p>
        </w:tc>
        <w:tc>
          <w:tcPr>
            <w:tcW w:w="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182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8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ind w:left="0" w:firstLine="420"/>
              <w:jc w:val="center"/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210" w:lineRule="atLeast"/>
        <w:ind w:left="0" w:right="0" w:firstLine="420"/>
        <w:rPr>
          <w:b w:val="0"/>
          <w:bCs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我院MPA专业接受少量调剂生，调剂人数及时间安排如下: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5"/>
          <w:sz w:val="14"/>
          <w:szCs w:val="14"/>
          <w:bdr w:val="none" w:color="auto" w:sz="0" w:space="0"/>
        </w:rPr>
        <w:t>一、接收调剂专业</w:t>
      </w:r>
    </w:p>
    <w:tbl>
      <w:tblPr>
        <w:tblW w:w="554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87"/>
        <w:gridCol w:w="1957"/>
        <w:gridCol w:w="1198"/>
        <w:gridCol w:w="119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专业代码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专业名称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学习方式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调剂计划人数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11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125200</w:t>
            </w:r>
          </w:p>
        </w:tc>
        <w:tc>
          <w:tcPr>
            <w:tcW w:w="19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公共管理硕士（MPA）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非全日制</w:t>
            </w:r>
          </w:p>
        </w:tc>
        <w:tc>
          <w:tcPr>
            <w:tcW w:w="12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7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0"/>
        <w:jc w:val="center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备注：具体的调剂缺额及调剂要求以学校在“全国硕士研究生招生调剂服务系统”公布的信息为准。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rStyle w:val="5"/>
          <w:sz w:val="14"/>
          <w:szCs w:val="14"/>
          <w:bdr w:val="none" w:color="auto" w:sz="0" w:space="0"/>
        </w:rPr>
        <w:t>二、调剂复试安排</w:t>
      </w:r>
    </w:p>
    <w:tbl>
      <w:tblPr>
        <w:tblW w:w="5850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10"/>
        <w:gridCol w:w="1440"/>
        <w:gridCol w:w="1400"/>
        <w:gridCol w:w="140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1" w:hRule="atLeast"/>
          <w:jc w:val="center"/>
        </w:trPr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调剂专业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资格审查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笔试安排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rStyle w:val="5"/>
                <w:sz w:val="14"/>
                <w:szCs w:val="14"/>
                <w:bdr w:val="none" w:color="auto" w:sz="0" w:space="0"/>
              </w:rPr>
              <w:t>面试安排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0" w:hRule="atLeast"/>
          <w:jc w:val="center"/>
        </w:trPr>
        <w:tc>
          <w:tcPr>
            <w:tcW w:w="16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公共管理硕士(MPA)</w:t>
            </w:r>
          </w:p>
        </w:tc>
        <w:tc>
          <w:tcPr>
            <w:tcW w:w="14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公管院209教室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4月21日（周五）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晚上19:00-20:00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公管院416教室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4月22日（周六）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上午8:30-11:30</w:t>
            </w:r>
          </w:p>
        </w:tc>
        <w:tc>
          <w:tcPr>
            <w:tcW w:w="1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20" w:type="dxa"/>
              <w:left w:w="30" w:type="dxa"/>
              <w:bottom w:w="20" w:type="dxa"/>
              <w:right w:w="30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公管院409教室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4月22日（周六）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下午14:00开始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 w:firstLine="0"/>
              <w:jc w:val="center"/>
              <w:rPr>
                <w:b w:val="0"/>
                <w:bCs w:val="0"/>
                <w:sz w:val="14"/>
                <w:szCs w:val="14"/>
              </w:rPr>
            </w:pPr>
            <w:r>
              <w:rPr>
                <w:b w:val="0"/>
                <w:bCs w:val="0"/>
                <w:sz w:val="14"/>
                <w:szCs w:val="14"/>
                <w:bdr w:val="none" w:color="auto" w:sz="0" w:space="0"/>
              </w:rPr>
              <w:t>（等候室为410教室）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  <w:r>
        <w:rPr>
          <w:b w:val="0"/>
          <w:bCs w:val="0"/>
          <w:sz w:val="14"/>
          <w:szCs w:val="14"/>
          <w:bdr w:val="none" w:color="auto" w:sz="0" w:space="0"/>
        </w:rPr>
        <w:t>请考生务必保持通讯畅通，若联系方式有变更，应主动联系学院。未能参加现场复试的视为放弃调剂资格，更详细要求请参考《2023年湖南师范大学公共管理学院研究生调剂工作方案》。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0" w:right="0" w:firstLine="420"/>
        <w:rPr>
          <w:b w:val="0"/>
          <w:bCs w:val="0"/>
          <w:sz w:val="14"/>
          <w:szCs w:val="1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6B9A29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533</Words>
  <Characters>883</Characters>
  <Lines>0</Lines>
  <Paragraphs>0</Paragraphs>
  <TotalTime>0</TotalTime>
  <ScaleCrop>false</ScaleCrop>
  <LinksUpToDate>false</LinksUpToDate>
  <CharactersWithSpaces>893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2023-05-28T02:41:17Z</dcterms:created>
  <dc:creator>Administrator</dc:creator>
  <cp:lastModifiedBy>王英</cp:lastModifiedBy>
  <dcterms:modified xsi:type="dcterms:W3CDTF">2023-05-28T02:41:35Z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6BB0C13F1A5D4E109CAD6119BE31989D</vt:lpwstr>
  </property>
</Properties>
</file>