
<file path=[Content_Types].xml><?xml version="1.0" encoding="utf-8"?>
<Types xmlns="http://schemas.openxmlformats.org/package/2006/content-types"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ind w:left="0" w:firstLine="0"/>
        <w:jc w:val="center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8"/>
          <w:szCs w:val="18"/>
        </w:rPr>
      </w:pPr>
      <w:bookmarkStart w:id="0" w:name="_GoBack"/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8"/>
          <w:szCs w:val="18"/>
        </w:rPr>
        <w:t>2023年硕士研究生复试名单（二）</w:t>
      </w:r>
    </w:p>
    <w:bookmarkEnd w:id="0"/>
    <w:p>
      <w:pPr>
        <w:keepNext w:val="0"/>
        <w:keepLines w:val="0"/>
        <w:widowControl/>
        <w:suppressLineNumbers w:val="0"/>
        <w:ind w:left="0" w:firstLine="0"/>
        <w:jc w:val="center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2"/>
          <w:szCs w:val="12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12"/>
          <w:szCs w:val="12"/>
          <w:lang w:val="en-US" w:eastAsia="zh-CN" w:bidi="ar"/>
        </w:rPr>
        <w:t>2023-04-06 17:07</w:t>
      </w:r>
    </w:p>
    <w:p>
      <w:pPr>
        <w:pStyle w:val="3"/>
        <w:keepNext w:val="0"/>
        <w:keepLines w:val="0"/>
        <w:widowControl/>
        <w:suppressLineNumbers w:val="0"/>
        <w:spacing w:before="0" w:beforeAutospacing="1" w:after="0" w:afterAutospacing="1" w:line="210" w:lineRule="atLeast"/>
        <w:ind w:left="0" w:right="0" w:firstLine="0"/>
        <w:jc w:val="center"/>
        <w:rPr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4"/>
          <w:szCs w:val="14"/>
          <w:bdr w:val="single" w:color="DDDDDD" w:sz="4" w:space="0"/>
        </w:rPr>
        <w:drawing>
          <wp:inline distT="0" distB="0" distL="114300" distR="114300">
            <wp:extent cx="304800" cy="304800"/>
            <wp:effectExtent l="0" t="0" r="0" b="0"/>
            <wp:docPr id="2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keepNext w:val="0"/>
        <w:keepLines w:val="0"/>
        <w:widowControl/>
        <w:suppressLineNumbers w:val="0"/>
        <w:spacing w:line="210" w:lineRule="atLeast"/>
        <w:ind w:left="0" w:firstLine="420"/>
        <w:jc w:val="center"/>
        <w:rPr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4"/>
          <w:szCs w:val="14"/>
          <w:bdr w:val="single" w:color="CCCCCC" w:sz="4" w:space="0"/>
        </w:rPr>
        <w:drawing>
          <wp:inline distT="0" distB="0" distL="114300" distR="114300">
            <wp:extent cx="4762500" cy="2228850"/>
            <wp:effectExtent l="0" t="0" r="0" b="6350"/>
            <wp:docPr id="1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22288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keepNext w:val="0"/>
        <w:keepLines w:val="0"/>
        <w:widowControl/>
        <w:suppressLineNumbers w:val="0"/>
        <w:spacing w:line="210" w:lineRule="atLeast"/>
        <w:ind w:left="0" w:firstLine="420"/>
        <w:rPr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4"/>
          <w:szCs w:val="14"/>
        </w:rPr>
        <w:t>根据土木建筑工程学院2023年硕士研究生招生复试录取工作方案：第四条 调剂</w:t>
      </w:r>
    </w:p>
    <w:p>
      <w:pPr>
        <w:pStyle w:val="3"/>
        <w:keepNext w:val="0"/>
        <w:keepLines w:val="0"/>
        <w:widowControl/>
        <w:suppressLineNumbers w:val="0"/>
        <w:spacing w:line="210" w:lineRule="atLeast"/>
        <w:ind w:left="0" w:firstLine="420"/>
        <w:rPr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4"/>
          <w:szCs w:val="14"/>
        </w:rPr>
        <w:t>1、调剂专业和调剂计划数</w:t>
      </w:r>
    </w:p>
    <w:p>
      <w:pPr>
        <w:pStyle w:val="3"/>
        <w:keepNext w:val="0"/>
        <w:keepLines w:val="0"/>
        <w:widowControl/>
        <w:suppressLineNumbers w:val="0"/>
        <w:spacing w:line="210" w:lineRule="atLeast"/>
        <w:ind w:left="0" w:firstLine="420"/>
        <w:rPr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4"/>
          <w:szCs w:val="14"/>
        </w:rPr>
        <w:t>（1）接受调剂的学科专业：土木水利</w:t>
      </w:r>
    </w:p>
    <w:p>
      <w:pPr>
        <w:pStyle w:val="3"/>
        <w:keepNext w:val="0"/>
        <w:keepLines w:val="0"/>
        <w:widowControl/>
        <w:suppressLineNumbers w:val="0"/>
        <w:spacing w:line="210" w:lineRule="atLeast"/>
        <w:ind w:left="0" w:firstLine="420"/>
        <w:rPr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4"/>
          <w:szCs w:val="14"/>
        </w:rPr>
        <w:t>（2）调剂计划数：3个。差额比例1:3</w:t>
      </w:r>
    </w:p>
    <w:p>
      <w:pPr>
        <w:pStyle w:val="3"/>
        <w:keepNext w:val="0"/>
        <w:keepLines w:val="0"/>
        <w:widowControl/>
        <w:suppressLineNumbers w:val="0"/>
        <w:spacing w:line="210" w:lineRule="atLeast"/>
        <w:ind w:left="0" w:firstLine="420"/>
        <w:rPr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4"/>
          <w:szCs w:val="14"/>
        </w:rPr>
        <w:t>2、调剂基本要求</w:t>
      </w:r>
    </w:p>
    <w:p>
      <w:pPr>
        <w:pStyle w:val="3"/>
        <w:keepNext w:val="0"/>
        <w:keepLines w:val="0"/>
        <w:widowControl/>
        <w:suppressLineNumbers w:val="0"/>
        <w:spacing w:line="210" w:lineRule="atLeast"/>
        <w:ind w:left="0" w:firstLine="420"/>
        <w:rPr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4"/>
          <w:szCs w:val="14"/>
        </w:rPr>
        <w:t>（1）符合调入专业的报考条件。</w:t>
      </w:r>
    </w:p>
    <w:p>
      <w:pPr>
        <w:pStyle w:val="3"/>
        <w:keepNext w:val="0"/>
        <w:keepLines w:val="0"/>
        <w:widowControl/>
        <w:suppressLineNumbers w:val="0"/>
        <w:spacing w:line="210" w:lineRule="atLeast"/>
        <w:ind w:left="0" w:firstLine="420"/>
        <w:rPr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4"/>
          <w:szCs w:val="14"/>
        </w:rPr>
        <w:t>（2）考生初试成绩达到第一志愿报考专业所在学科专业《2023年全国硕士研究生招生考试考生进入复试的初试成绩基本要求》规定的A类地区最低复试分数线要求。</w:t>
      </w:r>
    </w:p>
    <w:p>
      <w:pPr>
        <w:pStyle w:val="3"/>
        <w:keepNext w:val="0"/>
        <w:keepLines w:val="0"/>
        <w:widowControl/>
        <w:suppressLineNumbers w:val="0"/>
        <w:spacing w:line="210" w:lineRule="atLeast"/>
        <w:ind w:left="0" w:firstLine="420"/>
        <w:rPr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4"/>
          <w:szCs w:val="14"/>
        </w:rPr>
        <w:t>（3）第一志愿报考专业应为土木类、力学类或水利水电工程专业（不接受同等学力考生）。</w:t>
      </w:r>
    </w:p>
    <w:p>
      <w:pPr>
        <w:pStyle w:val="3"/>
        <w:keepNext w:val="0"/>
        <w:keepLines w:val="0"/>
        <w:widowControl/>
        <w:suppressLineNumbers w:val="0"/>
        <w:spacing w:line="210" w:lineRule="atLeast"/>
        <w:ind w:left="0" w:firstLine="420"/>
        <w:rPr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4"/>
          <w:szCs w:val="14"/>
        </w:rPr>
        <w:t>3、调剂复试名单的确定</w:t>
      </w:r>
    </w:p>
    <w:p>
      <w:pPr>
        <w:pStyle w:val="3"/>
        <w:keepNext w:val="0"/>
        <w:keepLines w:val="0"/>
        <w:widowControl/>
        <w:suppressLineNumbers w:val="0"/>
        <w:spacing w:line="210" w:lineRule="atLeast"/>
        <w:ind w:left="0" w:firstLine="420"/>
        <w:rPr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4"/>
          <w:szCs w:val="14"/>
        </w:rPr>
        <w:t>接收调剂考生以在“中国研究生招生信息网”上考生填报的调剂志愿为依据。同一批次申请调剂且符合上述调剂基本要求的考生，按照以下规则依次筛选，确定调剂复试学生名单：</w:t>
      </w:r>
    </w:p>
    <w:p>
      <w:pPr>
        <w:pStyle w:val="3"/>
        <w:keepNext w:val="0"/>
        <w:keepLines w:val="0"/>
        <w:widowControl/>
        <w:suppressLineNumbers w:val="0"/>
        <w:spacing w:line="210" w:lineRule="atLeast"/>
        <w:ind w:left="0" w:firstLine="420"/>
        <w:rPr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4"/>
          <w:szCs w:val="14"/>
        </w:rPr>
        <w:t>（1）第一志愿报考专业为“土木水利或土木工程”的考生优先。</w:t>
      </w:r>
    </w:p>
    <w:p>
      <w:pPr>
        <w:pStyle w:val="3"/>
        <w:keepNext w:val="0"/>
        <w:keepLines w:val="0"/>
        <w:widowControl/>
        <w:suppressLineNumbers w:val="0"/>
        <w:spacing w:line="210" w:lineRule="atLeast"/>
        <w:ind w:left="0" w:firstLine="420"/>
        <w:rPr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4"/>
          <w:szCs w:val="14"/>
        </w:rPr>
        <w:t>（2）初试统考科目与调入专业初试科目相同、业务课二科目为“结构力学、材料力学或土力学”的考生优先。</w:t>
      </w:r>
    </w:p>
    <w:p>
      <w:pPr>
        <w:pStyle w:val="3"/>
        <w:keepNext w:val="0"/>
        <w:keepLines w:val="0"/>
        <w:widowControl/>
        <w:suppressLineNumbers w:val="0"/>
        <w:spacing w:line="210" w:lineRule="atLeast"/>
        <w:ind w:left="0" w:firstLine="420"/>
        <w:rPr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4"/>
          <w:szCs w:val="14"/>
        </w:rPr>
        <w:t>（3）业务课一分数不低于75分。</w:t>
      </w:r>
    </w:p>
    <w:p>
      <w:pPr>
        <w:pStyle w:val="3"/>
        <w:keepNext w:val="0"/>
        <w:keepLines w:val="0"/>
        <w:widowControl/>
        <w:suppressLineNumbers w:val="0"/>
        <w:spacing w:before="0" w:beforeAutospacing="1" w:after="0" w:afterAutospacing="1" w:line="210" w:lineRule="atLeast"/>
        <w:ind w:left="0" w:right="0" w:firstLine="420"/>
        <w:rPr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4"/>
          <w:szCs w:val="14"/>
        </w:rPr>
        <w:t>（4）初试统考科目总分数高的考生优先。统考科目总分数相同的，业务课一分数高的考生优先。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0CE23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../NUL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2023-05-17T09:22:08Z</dcterms:created>
  <dc:creator>Administrator</dc:creator>
  <cp:lastModifiedBy>王英</cp:lastModifiedBy>
  <dcterms:modified xsi:type="dcterms:W3CDTF">2023-05-17T09:22:17Z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02E6CA97D08D4E37A68A392CC71DA576</vt:lpwstr>
  </property>
</Properties>
</file>