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2" w:beforeAutospacing="0" w:after="100" w:afterAutospacing="0"/>
        <w:ind w:left="0" w:right="0"/>
        <w:jc w:val="center"/>
        <w:rPr>
          <w:color w:val="333333"/>
          <w:sz w:val="22"/>
          <w:szCs w:val="22"/>
        </w:rPr>
      </w:pPr>
      <w:bookmarkStart w:id="0" w:name="_GoBack"/>
      <w:r>
        <w:rPr>
          <w:color w:val="333333"/>
          <w:sz w:val="22"/>
          <w:szCs w:val="22"/>
          <w:u w:val="none"/>
          <w:bdr w:val="none" w:color="auto" w:sz="0" w:space="0"/>
        </w:rPr>
        <w:t>湖南科技大学地球科学与空间信息工程学院2023年硕士研究生招生预调剂公告</w:t>
      </w:r>
    </w:p>
    <w:bookmarkEnd w:id="0"/>
    <w:p>
      <w:pPr>
        <w:keepNext w:val="0"/>
        <w:keepLines w:val="0"/>
        <w:widowControl/>
        <w:suppressLineNumbers w:val="0"/>
        <w:pBdr>
          <w:top w:val="none" w:color="auto" w:sz="0" w:space="0"/>
          <w:left w:val="none" w:color="auto" w:sz="0" w:space="0"/>
          <w:bottom w:val="single" w:color="EEEEEE" w:sz="8" w:space="7"/>
          <w:right w:val="none" w:color="auto" w:sz="0" w:space="0"/>
        </w:pBdr>
        <w:spacing w:before="0" w:beforeAutospacing="0" w:after="0" w:afterAutospacing="0"/>
        <w:ind w:left="0" w:right="0"/>
        <w:jc w:val="center"/>
        <w:rPr>
          <w:color w:val="323232"/>
        </w:rPr>
      </w:pPr>
      <w:r>
        <w:rPr>
          <w:rFonts w:ascii="宋体" w:hAnsi="宋体" w:eastAsia="宋体" w:cs="宋体"/>
          <w:color w:val="999999"/>
          <w:kern w:val="0"/>
          <w:sz w:val="14"/>
          <w:szCs w:val="14"/>
          <w:bdr w:val="none" w:color="auto" w:sz="0" w:space="0"/>
          <w:lang w:val="en-US" w:eastAsia="zh-CN" w:bidi="ar"/>
        </w:rPr>
        <w:t>发布时间：2023年03月17日</w:t>
      </w:r>
      <w:r>
        <w:rPr>
          <w:rFonts w:ascii="宋体" w:hAnsi="宋体" w:eastAsia="宋体" w:cs="宋体"/>
          <w:color w:val="323232"/>
          <w:kern w:val="0"/>
          <w:sz w:val="24"/>
          <w:szCs w:val="24"/>
          <w:bdr w:val="none" w:color="auto" w:sz="0" w:space="0"/>
          <w:lang w:val="en-US" w:eastAsia="zh-CN" w:bidi="ar"/>
        </w:rPr>
        <w:t> </w:t>
      </w:r>
      <w:r>
        <w:rPr>
          <w:rFonts w:ascii="宋体" w:hAnsi="宋体" w:eastAsia="宋体" w:cs="宋体"/>
          <w:color w:val="999999"/>
          <w:kern w:val="0"/>
          <w:sz w:val="14"/>
          <w:szCs w:val="14"/>
          <w:bdr w:val="none" w:color="auto" w:sz="0" w:space="0"/>
          <w:lang w:val="en-US" w:eastAsia="zh-CN" w:bidi="ar"/>
        </w:rPr>
        <w:t>编辑：</w:t>
      </w:r>
      <w:r>
        <w:rPr>
          <w:rFonts w:ascii="宋体" w:hAnsi="宋体" w:eastAsia="宋体" w:cs="宋体"/>
          <w:color w:val="323232"/>
          <w:kern w:val="0"/>
          <w:sz w:val="24"/>
          <w:szCs w:val="24"/>
          <w:bdr w:val="none" w:color="auto" w:sz="0" w:space="0"/>
          <w:lang w:val="en-US" w:eastAsia="zh-CN" w:bidi="ar"/>
        </w:rPr>
        <w:t> </w:t>
      </w:r>
      <w:r>
        <w:rPr>
          <w:rFonts w:ascii="宋体" w:hAnsi="宋体" w:eastAsia="宋体" w:cs="宋体"/>
          <w:color w:val="999999"/>
          <w:kern w:val="0"/>
          <w:sz w:val="14"/>
          <w:szCs w:val="14"/>
          <w:bdr w:val="none" w:color="auto" w:sz="0" w:space="0"/>
          <w:lang w:val="en-US" w:eastAsia="zh-CN" w:bidi="ar"/>
        </w:rPr>
        <w:t>访问量：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一、预调剂要求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初试成绩总分、单科分均达到教育部公布的2023年全国硕士研究生考生进入复试的初试成绩基本要求。符合教育部、湖南省及我校2023年相关调剂政策。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二、拟接收调剂的学科专业</w:t>
      </w:r>
    </w:p>
    <w:tbl>
      <w:tblPr>
        <w:tblW w:w="12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76"/>
        <w:gridCol w:w="2332"/>
        <w:gridCol w:w="5478"/>
        <w:gridCol w:w="25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3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序号</w:t>
            </w:r>
          </w:p>
        </w:tc>
        <w:tc>
          <w:tcPr>
            <w:tcW w:w="144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专业代码</w:t>
            </w:r>
          </w:p>
        </w:tc>
        <w:tc>
          <w:tcPr>
            <w:tcW w:w="33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专业名称</w:t>
            </w:r>
          </w:p>
        </w:tc>
        <w:tc>
          <w:tcPr>
            <w:tcW w:w="15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3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1</w:t>
            </w:r>
          </w:p>
        </w:tc>
        <w:tc>
          <w:tcPr>
            <w:tcW w:w="144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081800</w:t>
            </w:r>
          </w:p>
        </w:tc>
        <w:tc>
          <w:tcPr>
            <w:tcW w:w="33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地质资源与地质工程</w:t>
            </w:r>
          </w:p>
        </w:tc>
        <w:tc>
          <w:tcPr>
            <w:tcW w:w="15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3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2</w:t>
            </w:r>
          </w:p>
        </w:tc>
        <w:tc>
          <w:tcPr>
            <w:tcW w:w="144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081600</w:t>
            </w:r>
          </w:p>
        </w:tc>
        <w:tc>
          <w:tcPr>
            <w:tcW w:w="33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测绘科学与技术</w:t>
            </w:r>
          </w:p>
        </w:tc>
        <w:tc>
          <w:tcPr>
            <w:tcW w:w="15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3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3</w:t>
            </w:r>
          </w:p>
        </w:tc>
        <w:tc>
          <w:tcPr>
            <w:tcW w:w="144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085703</w:t>
            </w:r>
          </w:p>
        </w:tc>
        <w:tc>
          <w:tcPr>
            <w:tcW w:w="33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资源与环境（地质工程）</w:t>
            </w:r>
          </w:p>
        </w:tc>
        <w:tc>
          <w:tcPr>
            <w:tcW w:w="15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03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4</w:t>
            </w:r>
          </w:p>
        </w:tc>
        <w:tc>
          <w:tcPr>
            <w:tcW w:w="144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085704</w:t>
            </w:r>
          </w:p>
        </w:tc>
        <w:tc>
          <w:tcPr>
            <w:tcW w:w="33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资源与环境（测绘工程）</w:t>
            </w:r>
          </w:p>
        </w:tc>
        <w:tc>
          <w:tcPr>
            <w:tcW w:w="15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三、注意事项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1.有意向调剂我院的考生可提前和学院联系人沟通相关事宜，具体调剂以我校正式公布的研究生招生复试方案为准。</w:t>
      </w:r>
    </w:p>
    <w:tbl>
      <w:tblPr>
        <w:tblW w:w="12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998"/>
        <w:gridCol w:w="4001"/>
        <w:gridCol w:w="40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624"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调剂咨询联系人</w:t>
            </w:r>
          </w:p>
        </w:tc>
        <w:tc>
          <w:tcPr>
            <w:tcW w:w="2625"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咨询电话</w:t>
            </w:r>
          </w:p>
        </w:tc>
        <w:tc>
          <w:tcPr>
            <w:tcW w:w="2625"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联系邮箱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624"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向琼</w:t>
            </w:r>
          </w:p>
        </w:tc>
        <w:tc>
          <w:tcPr>
            <w:tcW w:w="2625"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0731-58399381</w:t>
            </w:r>
          </w:p>
        </w:tc>
        <w:tc>
          <w:tcPr>
            <w:tcW w:w="2625"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47405783@qq.com</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2.2023年全国硕士研究生招生“网上调剂意向采集系统”将于3月31日开通，考生可登录该系统填写调剂我校的专业意向(此调剂意向不作为正式调剂之用，主要用于联系沟通)。“调剂服务系统”将于4月6日开通，研招网调剂服务系统正式开通后，在满足我校调剂政策的前提下，考生可在系统规定时间内将“网上调剂意向采集系统”中的调剂意向录入到调剂服务系统中的调剂志愿。录入成功后，在规定时间内不可取消或更改；未录入成功的调剂意向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3.我校复试工作安排将根据教育部及上级主管部门通知要求及时向考生公布。请考生密切关注我校研究生院网站（https://graduate.hnust.edu.cn/）的相关信息。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jc w:val="right"/>
        <w:rPr>
          <w:color w:val="323232"/>
          <w:sz w:val="28"/>
          <w:szCs w:val="28"/>
        </w:rPr>
      </w:pPr>
      <w:r>
        <w:rPr>
          <w:color w:val="323232"/>
          <w:sz w:val="28"/>
          <w:szCs w:val="28"/>
          <w:bdr w:val="none" w:color="auto" w:sz="0" w:space="0"/>
        </w:rPr>
        <w:t>湖南科技大学地球科学与空间信息工程学院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jc w:val="right"/>
        <w:rPr>
          <w:color w:val="323232"/>
          <w:sz w:val="28"/>
          <w:szCs w:val="28"/>
        </w:rPr>
      </w:pPr>
      <w:r>
        <w:rPr>
          <w:color w:val="323232"/>
          <w:sz w:val="28"/>
          <w:szCs w:val="28"/>
          <w:bdr w:val="none" w:color="auto" w:sz="0" w:space="0"/>
        </w:rPr>
        <w:t>2023年3月16日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B602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2023-05-17T02:34:47Z</dcterms:created>
  <dc:creator>Administrator</dc:creator>
  <cp:lastModifiedBy>王英</cp:lastModifiedBy>
  <dcterms:modified xsi:type="dcterms:W3CDTF">2023-05-17T02:34:54Z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62C48DCB6486489F954284098CE435DA</vt:lpwstr>
  </property>
</Properties>
</file>