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2" w:beforeAutospacing="0" w:after="100" w:afterAutospacing="0"/>
        <w:ind w:left="0" w:right="0"/>
        <w:jc w:val="center"/>
        <w:rPr>
          <w:color w:val="333333"/>
          <w:sz w:val="22"/>
          <w:szCs w:val="22"/>
        </w:rPr>
      </w:pPr>
      <w:bookmarkStart w:id="0" w:name="_GoBack"/>
      <w:r>
        <w:rPr>
          <w:color w:val="333333"/>
          <w:sz w:val="22"/>
          <w:szCs w:val="22"/>
          <w:u w:val="none"/>
          <w:bdr w:val="none" w:color="auto" w:sz="0" w:space="0"/>
        </w:rPr>
        <w:t>湖南科技大学地球科学与空间信息工程学院2023年硕士研究生调剂复试办法</w:t>
      </w:r>
    </w:p>
    <w:bookmarkEnd w:id="0"/>
    <w:p>
      <w:pPr>
        <w:keepNext w:val="0"/>
        <w:keepLines w:val="0"/>
        <w:widowControl/>
        <w:suppressLineNumbers w:val="0"/>
        <w:pBdr>
          <w:top w:val="none" w:color="auto" w:sz="0" w:space="0"/>
          <w:left w:val="none" w:color="auto" w:sz="0" w:space="0"/>
          <w:bottom w:val="single" w:color="EEEEEE" w:sz="8" w:space="7"/>
          <w:right w:val="none" w:color="auto" w:sz="0" w:space="0"/>
        </w:pBdr>
        <w:spacing w:before="0" w:beforeAutospacing="0" w:after="0" w:afterAutospacing="0"/>
        <w:ind w:left="0" w:right="0"/>
        <w:jc w:val="center"/>
        <w:rPr>
          <w:color w:val="323232"/>
        </w:rPr>
      </w:pPr>
      <w:r>
        <w:rPr>
          <w:rFonts w:ascii="宋体" w:hAnsi="宋体" w:eastAsia="宋体" w:cs="宋体"/>
          <w:color w:val="999999"/>
          <w:kern w:val="0"/>
          <w:sz w:val="14"/>
          <w:szCs w:val="14"/>
          <w:bdr w:val="none" w:color="auto" w:sz="0" w:space="0"/>
          <w:lang w:val="en-US" w:eastAsia="zh-CN" w:bidi="ar"/>
        </w:rPr>
        <w:t>发布时间：2023年04月04日</w:t>
      </w:r>
      <w:r>
        <w:rPr>
          <w:rFonts w:ascii="宋体" w:hAnsi="宋体" w:eastAsia="宋体" w:cs="宋体"/>
          <w:color w:val="323232"/>
          <w:kern w:val="0"/>
          <w:sz w:val="24"/>
          <w:szCs w:val="24"/>
          <w:bdr w:val="none" w:color="auto" w:sz="0" w:space="0"/>
          <w:lang w:val="en-US" w:eastAsia="zh-CN" w:bidi="ar"/>
        </w:rPr>
        <w:t> </w:t>
      </w:r>
      <w:r>
        <w:rPr>
          <w:rFonts w:ascii="宋体" w:hAnsi="宋体" w:eastAsia="宋体" w:cs="宋体"/>
          <w:color w:val="999999"/>
          <w:kern w:val="0"/>
          <w:sz w:val="14"/>
          <w:szCs w:val="14"/>
          <w:bdr w:val="none" w:color="auto" w:sz="0" w:space="0"/>
          <w:lang w:val="en-US" w:eastAsia="zh-CN" w:bidi="ar"/>
        </w:rPr>
        <w:t>编辑：</w:t>
      </w:r>
      <w:r>
        <w:rPr>
          <w:rFonts w:ascii="宋体" w:hAnsi="宋体" w:eastAsia="宋体" w:cs="宋体"/>
          <w:color w:val="323232"/>
          <w:kern w:val="0"/>
          <w:sz w:val="24"/>
          <w:szCs w:val="24"/>
          <w:bdr w:val="none" w:color="auto" w:sz="0" w:space="0"/>
          <w:lang w:val="en-US" w:eastAsia="zh-CN" w:bidi="ar"/>
        </w:rPr>
        <w:t> </w:t>
      </w:r>
      <w:r>
        <w:rPr>
          <w:rFonts w:ascii="宋体" w:hAnsi="宋体" w:eastAsia="宋体" w:cs="宋体"/>
          <w:color w:val="999999"/>
          <w:kern w:val="0"/>
          <w:sz w:val="14"/>
          <w:szCs w:val="14"/>
          <w:bdr w:val="none" w:color="auto" w:sz="0" w:space="0"/>
          <w:lang w:val="en-US" w:eastAsia="zh-CN" w:bidi="ar"/>
        </w:rPr>
        <w:t>访问量：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为全面贯彻落实《教育部关于印发&lt;2023年全国硕士研究生招生工作管理规定&gt;的通知》（教学〔2022〕3号）、《关于做好2023年全国硕士研究生复试录取工作的通知》（教学司〔2023〕3号）、《湖南省教育考试院关于做好我省2023年硕士研究生招生录取工作的通知》（湘教考通〔2023〕9号）《湖南科技大学2023年硕士研究生复试与录取工作方案》《湖南科技大学2023年硕士研究生调剂复试办法》等相关规定，切实规范调剂复试工作程序，维护广大考生合法权益，经研究，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一、接收调剂生的基本要求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1.凡申请调剂到我校的考生，初试成绩须符合第一志愿报考专业A类地区的全国初试成绩基本要求，且同时满足我校调入专业的复试分数线要求。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2.调入专业应与第一志愿报考专业相同或相近，且在同一学科门类范围内；初试科目与调入专业初试科目相同或相近，其中初试全国统一命题科目应与调入专业全国统一命题科目相同（考生初试统考科目覆盖调入专业所有统考科目的，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3.第一志愿报考照顾专业的考生若调剂出本类照顾专业，其初试成绩必须达到调入地区该照顾专业所在学科门类（类别）的全国初试成绩基本要求。第一志愿报考非照顾专业的考生若调入照顾专业，其初试成绩必须符合调入地区对应的非照顾专业学科门类（类别）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4.第一志愿报考法律（非法学）专业学位硕士研究生的考生不得调入其他专业，其他专业考生也不得调入该专业。第一志愿报考法学学术学位硕士研究生的考生，不得调剂到法律（法学）专业学位。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5.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6.调入教育管理、公共管理专业学位硕士研究生的考生须大学本科毕业后有3年以上工作经历的人员；或获得国家承认的高职高专毕业学历后，有5年以上工作经历，达到与大学本科毕业生同等学力人员；或已获硕士学位或博士学位并有2年以上工作经历的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7.学院具体要求见湖南科技大学地球科学与空间信息工程学院2023年硕士研究生复试与录取工作方案（https://dxy.hnust.edu.cn/tzgg/430460b17660428bad3adffbbe34efc4.htm）。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二、调剂计划、调剂复试名单及调剂系统操作要求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1.学校根据各学院第一志愿考生上线数、下达的招生计划数及完成情况确定调剂计划，在规定时间内未完成的计划，由校研究生招生办公室收回。本学院第一批调剂计划见附件1。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2.对于同一批次申请我校同一专业、初试科目完全相同的调剂考生，按考生初试成绩择优遴选进入复试，不得简单以考生提交调剂志愿的时间先后顺序、考生所在地域和出身等非学业水平标准作为遴选依据。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3.调剂考生操作：校内外调剂考生必须及时登陆中国研究生招生信息网（http://yz.chsi.com.cn/）提交调剂申请，按规定程序操作，未在中国研究生招生信息网办理登记手续并确认的调剂无效。第一批调剂系统开放时间暂定为4月6日00:00-4月6日20:00（调剂生源充足专业满12小时后，将适时关闭；生源不足的专业开放时间可适当延长）。如有后续调剂，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4.第一批调剂复试时间为4月9日-4月11日，具体时间安排见本学院官方网站。如有后续调剂，时间另行通知。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5.我校调剂系统每批次开放时间不少于12小时，具体开放时间另行通知，调剂志愿锁定时间为36小时。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三、缴费流程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根据湖南省发展和改革委员会、湖南省财政厅、湖南省教育厅相关规定，复试考生复试费为120元。缴费流程：考生微信关注“湖南科技大学财务处”公众号，用本人考生编号和姓名登陆，点开“学杂费”选项，勾选“复试费”，自助完成缴费。第一批调剂考生缴费时间4月8日8:00-16:00；如有后续调剂，缴费时间另行通知。未按规定时间完成缴费的考生视为自主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四、工作安排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按照《湖南科技大学2023年硕士研究生复试与录取工作方案》进行。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五、工作监督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1.拟录取名单在校研究生院官网公示10个工作日，接受社会和考生监督。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2.工作人员须严守保密纪律及学校招生工作规定，对有违反国家有关法律法规和招生管理规定行为的单位或当事人，一律按《普通高等学校招生违规行为处理暂行办法》（教育部令第36号）严肃处理，追究领导责任和直接责任人员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3.校硕士研究生复试与录取督查工作领导小组对调剂复试录取工作全程监督。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jc w:val="right"/>
        <w:rPr>
          <w:color w:val="323232"/>
          <w:sz w:val="28"/>
          <w:szCs w:val="28"/>
        </w:rPr>
      </w:pPr>
      <w:r>
        <w:rPr>
          <w:color w:val="323232"/>
          <w:sz w:val="28"/>
          <w:szCs w:val="28"/>
          <w:bdr w:val="none" w:color="auto" w:sz="0" w:space="0"/>
        </w:rPr>
        <w:t>地球科学与空间信息工程学院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jc w:val="right"/>
        <w:rPr>
          <w:color w:val="323232"/>
          <w:sz w:val="28"/>
          <w:szCs w:val="28"/>
        </w:rPr>
      </w:pPr>
      <w:r>
        <w:rPr>
          <w:color w:val="323232"/>
          <w:sz w:val="28"/>
          <w:szCs w:val="28"/>
          <w:bdr w:val="none" w:color="auto" w:sz="0" w:space="0"/>
        </w:rPr>
        <w:t>2023年4月4日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r>
        <w:rPr>
          <w:color w:val="323232"/>
          <w:sz w:val="28"/>
          <w:szCs w:val="28"/>
          <w:bdr w:val="none" w:color="auto" w:sz="0" w:space="0"/>
        </w:rPr>
        <w:t>湖南科技大学地球科学与空间信息工程学院2023年硕士研究生（第一批）接收调剂专业一览表</w:t>
      </w:r>
    </w:p>
    <w:tbl>
      <w:tblPr>
        <w:tblW w:w="120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15"/>
        <w:gridCol w:w="1068"/>
        <w:gridCol w:w="896"/>
        <w:gridCol w:w="937"/>
        <w:gridCol w:w="6335"/>
        <w:gridCol w:w="18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729" w:hRule="atLeast"/>
        </w:trPr>
        <w:tc>
          <w:tcPr>
            <w:tcW w:w="91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专业代码</w:t>
            </w:r>
          </w:p>
        </w:tc>
        <w:tc>
          <w:tcPr>
            <w:tcW w:w="11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专业名称</w:t>
            </w:r>
          </w:p>
        </w:tc>
        <w:tc>
          <w:tcPr>
            <w:tcW w:w="100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接收全日制调剂生</w:t>
            </w:r>
          </w:p>
        </w:tc>
        <w:tc>
          <w:tcPr>
            <w:tcW w:w="10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接收非全日制调剂生</w:t>
            </w:r>
          </w:p>
        </w:tc>
        <w:tc>
          <w:tcPr>
            <w:tcW w:w="738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第一志愿报考专业要求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（专业名称及代码）</w:t>
            </w:r>
          </w:p>
        </w:tc>
        <w:tc>
          <w:tcPr>
            <w:tcW w:w="1341"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学院联系人及电话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5" w:hRule="atLeast"/>
        </w:trPr>
        <w:tc>
          <w:tcPr>
            <w:tcW w:w="91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081800</w:t>
            </w:r>
          </w:p>
        </w:tc>
        <w:tc>
          <w:tcPr>
            <w:tcW w:w="11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地质资源与地质工程</w:t>
            </w:r>
          </w:p>
        </w:tc>
        <w:tc>
          <w:tcPr>
            <w:tcW w:w="100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接收</w:t>
            </w:r>
          </w:p>
        </w:tc>
        <w:tc>
          <w:tcPr>
            <w:tcW w:w="10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不接收</w:t>
            </w:r>
          </w:p>
        </w:tc>
        <w:tc>
          <w:tcPr>
            <w:tcW w:w="738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地质资源与地质工程（0818下，所有方向）</w:t>
            </w:r>
          </w:p>
        </w:tc>
        <w:tc>
          <w:tcPr>
            <w:tcW w:w="1341"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向老师0731-58399381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3" w:hRule="atLeast"/>
        </w:trPr>
        <w:tc>
          <w:tcPr>
            <w:tcW w:w="91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081600</w:t>
            </w:r>
          </w:p>
        </w:tc>
        <w:tc>
          <w:tcPr>
            <w:tcW w:w="11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测绘科学与技术</w:t>
            </w:r>
          </w:p>
        </w:tc>
        <w:tc>
          <w:tcPr>
            <w:tcW w:w="100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接收</w:t>
            </w:r>
          </w:p>
        </w:tc>
        <w:tc>
          <w:tcPr>
            <w:tcW w:w="10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不接收</w:t>
            </w:r>
          </w:p>
        </w:tc>
        <w:tc>
          <w:tcPr>
            <w:tcW w:w="738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测绘科学与技术（0816下，所有方向）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水利工程（0815下，水文学及水资源081501）</w:t>
            </w:r>
          </w:p>
        </w:tc>
        <w:tc>
          <w:tcPr>
            <w:tcW w:w="1341"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color w:val="32323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3" w:hRule="atLeast"/>
        </w:trPr>
        <w:tc>
          <w:tcPr>
            <w:tcW w:w="91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085703</w:t>
            </w:r>
          </w:p>
        </w:tc>
        <w:tc>
          <w:tcPr>
            <w:tcW w:w="11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资源与环境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（地质工程）</w:t>
            </w:r>
          </w:p>
        </w:tc>
        <w:tc>
          <w:tcPr>
            <w:tcW w:w="100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接收</w:t>
            </w:r>
          </w:p>
        </w:tc>
        <w:tc>
          <w:tcPr>
            <w:tcW w:w="10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不接收</w:t>
            </w:r>
          </w:p>
        </w:tc>
        <w:tc>
          <w:tcPr>
            <w:tcW w:w="738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资源与环境（0857下，地质工程085703）</w:t>
            </w:r>
          </w:p>
        </w:tc>
        <w:tc>
          <w:tcPr>
            <w:tcW w:w="1341"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color w:val="323232"/>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3" w:hRule="atLeast"/>
        </w:trPr>
        <w:tc>
          <w:tcPr>
            <w:tcW w:w="916"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085704</w:t>
            </w:r>
          </w:p>
        </w:tc>
        <w:tc>
          <w:tcPr>
            <w:tcW w:w="11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资源与环境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（测绘工程）</w:t>
            </w:r>
          </w:p>
        </w:tc>
        <w:tc>
          <w:tcPr>
            <w:tcW w:w="100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接收</w:t>
            </w:r>
          </w:p>
        </w:tc>
        <w:tc>
          <w:tcPr>
            <w:tcW w:w="1059"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不接收</w:t>
            </w:r>
          </w:p>
        </w:tc>
        <w:tc>
          <w:tcPr>
            <w:tcW w:w="7383"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0" w:right="0"/>
              <w:rPr>
                <w:color w:val="323232"/>
              </w:rPr>
            </w:pPr>
            <w:r>
              <w:rPr>
                <w:color w:val="323232"/>
                <w:sz w:val="28"/>
                <w:szCs w:val="28"/>
                <w:bdr w:val="none" w:color="auto" w:sz="0" w:space="0"/>
              </w:rPr>
              <w:t>资源与环境（0857下，测绘工程085704）</w:t>
            </w:r>
          </w:p>
        </w:tc>
        <w:tc>
          <w:tcPr>
            <w:tcW w:w="1341"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color w:val="323232"/>
                <w:sz w:val="28"/>
                <w:szCs w:val="28"/>
              </w:rPr>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2" w:beforeAutospacing="0" w:after="900" w:afterAutospacing="0" w:line="336" w:lineRule="atLeast"/>
        <w:ind w:left="0" w:right="0" w:firstLine="420"/>
        <w:rPr>
          <w:color w:val="323232"/>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6B36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2023-05-17T02:33:56Z</dcterms:created>
  <dc:creator>Administrator</dc:creator>
  <cp:lastModifiedBy>王英</cp:lastModifiedBy>
  <dcterms:modified xsi:type="dcterms:W3CDTF">2023-05-17T02:34:07Z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2F0D61D4959246F3B707527450F22BCC</vt:lpwstr>
  </property>
</Properties>
</file>