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  <w:rPr>
          <w:b/>
          <w:bCs/>
          <w:color w:val="014888"/>
          <w:sz w:val="42"/>
          <w:szCs w:val="42"/>
        </w:rPr>
      </w:pPr>
      <w:bookmarkStart w:id="3" w:name="_GoBack"/>
      <w:r>
        <w:rPr>
          <w:b/>
          <w:bCs/>
          <w:i w:val="0"/>
          <w:iCs w:val="0"/>
          <w:caps w:val="0"/>
          <w:color w:val="014888"/>
          <w:spacing w:val="0"/>
          <w:sz w:val="42"/>
          <w:szCs w:val="42"/>
          <w:bdr w:val="none" w:color="auto" w:sz="0" w:space="0"/>
          <w:shd w:val="clear" w:fill="FFFFFF"/>
        </w:rPr>
        <w:t>湖南科技大学计算机科学与工程学院2023年硕士研究生第三批调剂复试公告</w:t>
      </w:r>
    </w:p>
    <w:bookmarkEnd w:id="3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00" w:lineRule="atLeast"/>
        <w:ind w:left="0" w:right="0"/>
        <w:jc w:val="center"/>
        <w:rPr>
          <w:color w:val="787878"/>
          <w:sz w:val="29"/>
          <w:szCs w:val="29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9"/>
          <w:szCs w:val="29"/>
          <w:bdr w:val="none" w:color="auto" w:sz="0" w:space="0"/>
          <w:shd w:val="clear" w:fill="F5F5F5"/>
        </w:rPr>
        <w:t>时间：2023-04-18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29"/>
          <w:szCs w:val="29"/>
          <w:bdr w:val="none" w:color="auto" w:sz="0" w:space="0"/>
          <w:shd w:val="clear" w:fill="F5F5F5"/>
        </w:rPr>
        <w:t> 访问量： 1593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/>
        <w:jc w:val="center"/>
        <w:rPr>
          <w:color w:val="32323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一、调剂计划</w:t>
      </w:r>
    </w:p>
    <w:tbl>
      <w:tblPr>
        <w:tblW w:w="86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2"/>
        <w:gridCol w:w="1082"/>
        <w:gridCol w:w="1082"/>
        <w:gridCol w:w="1248"/>
        <w:gridCol w:w="2585"/>
        <w:gridCol w:w="158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</w:trPr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color w:val="323232"/>
                <w:sz w:val="22"/>
                <w:szCs w:val="22"/>
                <w:bdr w:val="none" w:color="auto" w:sz="0" w:space="0"/>
              </w:rPr>
              <w:t>专业代码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color w:val="323232"/>
                <w:sz w:val="22"/>
                <w:szCs w:val="22"/>
                <w:bdr w:val="none" w:color="auto" w:sz="0" w:space="0"/>
              </w:rPr>
              <w:t>专业名称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color w:val="323232"/>
                <w:sz w:val="22"/>
                <w:szCs w:val="22"/>
                <w:bdr w:val="none" w:color="auto" w:sz="0" w:space="0"/>
              </w:rPr>
              <w:t>接收全日制调剂生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color w:val="323232"/>
                <w:sz w:val="22"/>
                <w:szCs w:val="22"/>
                <w:bdr w:val="none" w:color="auto" w:sz="0" w:space="0"/>
              </w:rPr>
              <w:t>接收非全日制调剂生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color w:val="323232"/>
                <w:sz w:val="22"/>
                <w:szCs w:val="22"/>
                <w:bdr w:val="none" w:color="auto" w:sz="0" w:space="0"/>
              </w:rPr>
              <w:t>接收调剂生的报考专业要求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color w:val="323232"/>
                <w:sz w:val="22"/>
                <w:szCs w:val="22"/>
                <w:bdr w:val="none" w:color="auto" w:sz="0" w:space="0"/>
              </w:rPr>
              <w:t>学院联系人及电话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323232"/>
                <w:sz w:val="21"/>
                <w:szCs w:val="21"/>
                <w:bdr w:val="none" w:color="auto" w:sz="0" w:space="0"/>
              </w:rPr>
              <w:t>081200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计算机科学与技术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color w:val="323232"/>
                <w:sz w:val="22"/>
                <w:szCs w:val="22"/>
                <w:bdr w:val="none" w:color="auto" w:sz="0" w:space="0"/>
              </w:rPr>
              <w:t>接收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0"/>
                <w:szCs w:val="20"/>
              </w:rPr>
            </w:pPr>
            <w:r>
              <w:rPr>
                <w:color w:val="323232"/>
                <w:sz w:val="20"/>
                <w:szCs w:val="20"/>
                <w:bdr w:val="none" w:color="auto" w:sz="0" w:space="0"/>
              </w:rPr>
              <w:t>不接收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0"/>
                <w:szCs w:val="20"/>
              </w:rPr>
            </w:pPr>
            <w:r>
              <w:rPr>
                <w:color w:val="323232"/>
                <w:spacing w:val="-10"/>
                <w:sz w:val="20"/>
                <w:szCs w:val="20"/>
                <w:bdr w:val="none" w:color="auto" w:sz="0" w:space="0"/>
              </w:rPr>
              <w:t>计算机科学与技术</w:t>
            </w:r>
            <w:r>
              <w:rPr>
                <w:rFonts w:hint="default" w:ascii="Times New Roman" w:hAnsi="Times New Roman" w:cs="Times New Roman"/>
                <w:color w:val="323232"/>
                <w:spacing w:val="-10"/>
                <w:sz w:val="20"/>
                <w:szCs w:val="20"/>
                <w:bdr w:val="none" w:color="auto" w:sz="0" w:space="0"/>
              </w:rPr>
              <w:t>081200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0"/>
                <w:szCs w:val="20"/>
              </w:rPr>
            </w:pPr>
            <w:r>
              <w:rPr>
                <w:color w:val="323232"/>
                <w:sz w:val="20"/>
                <w:szCs w:val="20"/>
                <w:bdr w:val="none" w:color="auto" w:sz="0" w:space="0"/>
              </w:rPr>
              <w:t>软件工程</w:t>
            </w:r>
            <w:r>
              <w:rPr>
                <w:rFonts w:hint="default" w:ascii="Times New Roman" w:hAnsi="Times New Roman" w:cs="Times New Roman"/>
                <w:color w:val="323232"/>
                <w:sz w:val="20"/>
                <w:szCs w:val="20"/>
                <w:bdr w:val="none" w:color="auto" w:sz="0" w:space="0"/>
              </w:rPr>
              <w:t>083500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0"/>
                <w:szCs w:val="20"/>
              </w:rPr>
            </w:pPr>
            <w:r>
              <w:rPr>
                <w:color w:val="323232"/>
                <w:sz w:val="20"/>
                <w:szCs w:val="20"/>
                <w:bdr w:val="none" w:color="auto" w:sz="0" w:space="0"/>
              </w:rPr>
              <w:t>网络空间安全</w:t>
            </w:r>
            <w:r>
              <w:rPr>
                <w:rFonts w:hint="default" w:ascii="Times New Roman" w:hAnsi="Times New Roman" w:cs="Times New Roman"/>
                <w:color w:val="323232"/>
                <w:sz w:val="20"/>
                <w:szCs w:val="20"/>
                <w:bdr w:val="none" w:color="auto" w:sz="0" w:space="0"/>
              </w:rPr>
              <w:t>083900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0"/>
                <w:szCs w:val="20"/>
              </w:rPr>
            </w:pPr>
            <w:r>
              <w:rPr>
                <w:color w:val="323232"/>
                <w:sz w:val="20"/>
                <w:szCs w:val="20"/>
                <w:bdr w:val="none" w:color="auto" w:sz="0" w:space="0"/>
              </w:rPr>
              <w:t>易老师，谢老师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323232"/>
                <w:sz w:val="20"/>
                <w:szCs w:val="20"/>
                <w:bdr w:val="none" w:color="auto" w:sz="0" w:space="0"/>
              </w:rPr>
              <w:t>0731-58290190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二、调剂系统操作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校内外调剂考生必须及时登陆中国研究生招生信息网（http://yz.chsi.com.cn/）提交调剂申请，按规定程序操作，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未在中国研究生招生信息网办理登记手续并确认的调剂无效。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我校将于4月18日下午3:00-4月19日上午9:00开通调剂系统。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三、缴费流程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考生微信关注“湖南科技大学财务处”公众号，用本人考生编号和姓名登陆，点开“学杂费”选项，勾选“复试费”，自助完成缴费120元。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第三批调剂考生缴费时间为4月20日上午8:00-12:00。未按规定时间完成缴费的考生视为自主放弃复试资格。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四、工作安排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（1）复试时间：第三批调剂考生复试时间为2023年4月20日晚上7：00至21日。考生根据学院复试通知**审查手续、提交相关复试材料。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（2）资格审查：考生需携带准考证、身份证、学历证（应届考生带学生证）等材料原件报到并进行资格审查。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3"/>
        <w:jc w:val="both"/>
        <w:rPr>
          <w:color w:val="323232"/>
          <w:sz w:val="14"/>
          <w:szCs w:val="14"/>
        </w:rPr>
      </w:pPr>
      <w:bookmarkStart w:id="0" w:name="_Toc24480"/>
      <w:bookmarkEnd w:id="0"/>
      <w:bookmarkStart w:id="1" w:name="_Toc13223"/>
      <w:bookmarkEnd w:id="1"/>
      <w:bookmarkStart w:id="2" w:name="_Toc25419"/>
      <w:bookmarkEnd w:id="2"/>
      <w:r>
        <w:rPr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（3）复试内容：心理测试、专业笔试、综合面试、同等学力考生加试（笔试）等。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color w:val="323232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具体安排如下：</w:t>
      </w:r>
    </w:p>
    <w:tbl>
      <w:tblPr>
        <w:tblW w:w="853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1458"/>
        <w:gridCol w:w="1541"/>
        <w:gridCol w:w="2843"/>
        <w:gridCol w:w="175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240"/>
              <w:jc w:val="both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专业代码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专业名称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复试时间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复试地点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  <w:jc w:val="center"/>
        </w:trPr>
        <w:tc>
          <w:tcPr>
            <w:tcW w:w="8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081200</w:t>
            </w:r>
          </w:p>
        </w:tc>
        <w:tc>
          <w:tcPr>
            <w:tcW w:w="13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计算机科学与技术</w:t>
            </w: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报到资格审查：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4月20日20：00之前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逸夫楼209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  <w:jc w:val="center"/>
        </w:trPr>
        <w:tc>
          <w:tcPr>
            <w:tcW w:w="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3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心理测试：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4月21日 8:00开始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逸夫楼209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  <w:jc w:val="center"/>
        </w:trPr>
        <w:tc>
          <w:tcPr>
            <w:tcW w:w="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3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笔试：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4月21日9：00-11:00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逸夫楼209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  <w:jc w:val="center"/>
        </w:trPr>
        <w:tc>
          <w:tcPr>
            <w:tcW w:w="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3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面试：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4月21日 13：00开始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逸夫楼209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  <w:jc w:val="center"/>
        </w:trPr>
        <w:tc>
          <w:tcPr>
            <w:tcW w:w="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3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同等学力加试：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4月21日18:00-22:00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4"/>
                <w:szCs w:val="24"/>
                <w:bdr w:val="none" w:color="auto" w:sz="0" w:space="0"/>
              </w:rPr>
              <w:t>逸夫楼209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（4）其他事项按照《湖南科技大学2023年硕士研究生复试与录取工作方案》《湖南科技大学2023年硕士研究生调剂复试办法》和《湖南科技大学计算机科学与工程学院2023年硕士研究生复试与录取工作方案》《湖南科技大学计算机科学与工程学院2023年硕士研究生调剂复试办法》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right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湖南科技大学计算机科学与工程学院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320" w:firstLine="640"/>
        <w:jc w:val="right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2023年4月18日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12D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760</Words>
  <Characters>917</Characters>
  <Lines>0</Lines>
  <Paragraphs>0</Paragraphs>
  <TotalTime>0</TotalTime>
  <ScaleCrop>false</ScaleCrop>
  <LinksUpToDate>false</LinksUpToDate>
  <CharactersWithSpaces>921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2023-05-26T12:24:15Z</dcterms:created>
  <dc:creator>Administrator</dc:creator>
  <cp:lastModifiedBy>王英</cp:lastModifiedBy>
  <dcterms:modified xsi:type="dcterms:W3CDTF">2023-05-26T12:24:27Z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6EF5DFEE9E8F4E19A87AC28367F8EDE6</vt:lpwstr>
  </property>
</Properties>
</file>