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b/>
          <w:bCs/>
          <w:color w:val="000000"/>
          <w:sz w:val="24"/>
          <w:szCs w:val="24"/>
        </w:rPr>
      </w:pPr>
      <w:bookmarkStart w:id="0" w:name="_GoBack"/>
      <w:r>
        <w:rPr>
          <w:b/>
          <w:bCs/>
          <w:color w:val="000000"/>
          <w:sz w:val="24"/>
          <w:szCs w:val="24"/>
          <w:bdr w:val="none" w:color="auto" w:sz="0" w:space="0"/>
        </w:rPr>
        <w:t>湖南科技大学资源环境与安全工程学院2023年硕士研究生第二批调剂复试公告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bottom w:val="dotted" w:color="C1C1C1" w:sz="4" w:space="3"/>
        </w:pBdr>
        <w:spacing w:before="40" w:beforeAutospacing="0"/>
        <w:jc w:val="center"/>
        <w:rPr>
          <w:color w:val="153F74"/>
          <w:sz w:val="14"/>
          <w:szCs w:val="14"/>
        </w:rPr>
      </w:pPr>
      <w:r>
        <w:rPr>
          <w:rFonts w:ascii="宋体" w:hAnsi="宋体" w:eastAsia="宋体" w:cs="宋体"/>
          <w:b w:val="0"/>
          <w:bCs w:val="0"/>
          <w:color w:val="999999"/>
          <w:kern w:val="0"/>
          <w:sz w:val="14"/>
          <w:szCs w:val="14"/>
          <w:lang w:val="en-US" w:eastAsia="zh-CN" w:bidi="ar"/>
        </w:rPr>
        <w:t>来源：发表时间：</w:t>
      </w:r>
      <w:r>
        <w:rPr>
          <w:rFonts w:ascii="宋体" w:hAnsi="宋体" w:eastAsia="宋体" w:cs="宋体"/>
          <w:color w:val="153F74"/>
          <w:kern w:val="0"/>
          <w:sz w:val="14"/>
          <w:szCs w:val="14"/>
          <w:lang w:val="en-US" w:eastAsia="zh-CN" w:bidi="ar"/>
        </w:rPr>
        <w:t>2023-04-11</w:t>
      </w:r>
      <w:r>
        <w:rPr>
          <w:rFonts w:ascii="宋体" w:hAnsi="宋体" w:eastAsia="宋体" w:cs="宋体"/>
          <w:b w:val="0"/>
          <w:bCs w:val="0"/>
          <w:color w:val="999999"/>
          <w:kern w:val="0"/>
          <w:sz w:val="14"/>
          <w:szCs w:val="14"/>
          <w:lang w:val="en-US" w:eastAsia="zh-CN" w:bidi="ar"/>
        </w:rPr>
        <w:t>字体大小：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instrText xml:space="preserve"> HYPERLINK "javascript:SetFontSize(12,'article_content');" \t "http://zaxy.hnust.edu.cn/xwzx/tzgg/_self"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4"/>
          <w:szCs w:val="14"/>
          <w:u w:val="none"/>
        </w:rPr>
        <w:t>小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instrText xml:space="preserve"> HYPERLINK "javascript:SetFontSize(14,'article_content');" \t "http://zaxy.hnust.edu.cn/xwzx/tzgg/_self"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4"/>
          <w:szCs w:val="14"/>
          <w:u w:val="none"/>
        </w:rPr>
        <w:t>中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instrText xml:space="preserve"> HYPERLINK "javascript:SetFontSize(16,'article_content');" \t "http://zaxy.hnust.edu.cn/xwzx/tzgg/_self" </w:instrTex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separate"/>
      </w:r>
      <w:r>
        <w:rPr>
          <w:rStyle w:val="8"/>
          <w:rFonts w:ascii="宋体" w:hAnsi="宋体" w:eastAsia="宋体" w:cs="宋体"/>
          <w:color w:val="333333"/>
          <w:sz w:val="14"/>
          <w:szCs w:val="14"/>
          <w:u w:val="none"/>
        </w:rPr>
        <w:t>大</w:t>
      </w:r>
      <w:r>
        <w:rPr>
          <w:rFonts w:ascii="宋体" w:hAnsi="宋体" w:eastAsia="宋体" w:cs="宋体"/>
          <w:color w:val="333333"/>
          <w:kern w:val="0"/>
          <w:sz w:val="14"/>
          <w:szCs w:val="14"/>
          <w:u w:val="none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一、调剂计划</w:t>
      </w:r>
    </w:p>
    <w:tbl>
      <w:tblPr>
        <w:tblW w:w="51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600"/>
        <w:gridCol w:w="507"/>
        <w:gridCol w:w="456"/>
        <w:gridCol w:w="2080"/>
        <w:gridCol w:w="9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专业代码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专业名称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接收全日制调剂生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接收非全日制调剂生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接收调剂生的报考专业要求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081900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矿业工程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接收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不接收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08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吴老师、唐老师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电话：0731-58290181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083700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安全科学与工程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接收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不接收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083700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085701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资源与环境（环境工程方向）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接收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不接收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center"/>
            </w:pPr>
            <w:r>
              <w:rPr>
                <w:bdr w:val="none" w:color="auto" w:sz="0" w:space="0"/>
              </w:rPr>
              <w:t>085700资源与环境、085900土木水利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085705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资源与环境（矿业工程方向）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接收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sz w:val="13"/>
                <w:szCs w:val="13"/>
                <w:bdr w:val="none" w:color="auto" w:sz="0" w:space="0"/>
              </w:rPr>
              <w:t>不接收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0"/>
              <w:jc w:val="left"/>
            </w:pPr>
            <w:r>
              <w:rPr>
                <w:bdr w:val="none" w:color="auto" w:sz="0" w:space="0"/>
              </w:rPr>
              <w:t>085700资源与环境、085400电子信息、085900土木水利、能源动力（085801,085807）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</w:t>
      </w:r>
      <w:r>
        <w:rPr>
          <w:rStyle w:val="7"/>
          <w:color w:val="222222"/>
          <w:sz w:val="21"/>
          <w:szCs w:val="21"/>
          <w:bdr w:val="none" w:color="auto" w:sz="0" w:space="0"/>
          <w:shd w:val="clear" w:fill="FFFFFF"/>
        </w:rPr>
        <w:t>未在中国研究生招生信息网办理登记手续并确认的调剂无效。</w:t>
      </w:r>
      <w:r>
        <w:rPr>
          <w:color w:val="222222"/>
          <w:sz w:val="21"/>
          <w:szCs w:val="21"/>
          <w:bdr w:val="none" w:color="auto" w:sz="0" w:space="0"/>
          <w:shd w:val="clear" w:fill="FFFFFF"/>
        </w:rPr>
        <w:t>我校将于4月12日8:30-20:30开通调剂系统（生源不足的专业开放时间适当延长）。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第二批调剂考生缴费时间为4月13日10:00-15:00；如有后续调剂，缴费时间另行通知。未按规定时间完成缴费的考生视为自主放弃复试资格。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0" w:beforeAutospacing="0" w:after="8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</w:rPr>
        <w:t>（1）复试时间：第二批调剂考生复试时间为2023年4月14-15日。考生根据学院复试通知**审查手续、提交相关复试材料。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40" w:lineRule="atLeast"/>
        <w:ind w:left="0" w:right="0" w:firstLine="0"/>
        <w:jc w:val="left"/>
      </w:pPr>
      <w:r>
        <w:rPr>
          <w:color w:val="222222"/>
          <w:sz w:val="21"/>
          <w:szCs w:val="21"/>
          <w:bdr w:val="none" w:color="auto" w:sz="0" w:space="0"/>
        </w:rPr>
        <w:t>具体安排：</w:t>
      </w:r>
    </w:p>
    <w:tbl>
      <w:tblPr>
        <w:tblpPr w:vertAnchor="text" w:tblpXSpec="left"/>
        <w:tblW w:w="52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10"/>
        <w:gridCol w:w="1247"/>
        <w:gridCol w:w="1686"/>
        <w:gridCol w:w="10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专业代码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专业名称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复试时间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复试地点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0819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0837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085701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085705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所有考生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8：00-12：00资格审查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资安1号楼303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所有考生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13：00-15：30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心理测试、专业笔试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资安阶梯教室1、2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081900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矿业工程（学术学位）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4月14日16：00---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综合面试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资安阶梯教室1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083700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安全科学与工程（学术型）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4月14日16：00---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综合面试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资安2号楼B214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085701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资源与环境（环境工程方向）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4月14日16：00---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综合面试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资安1号楼A220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tblCellSpacing w:w="0" w:type="dxa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085705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资源与环境（矿业工程方向）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4月14日16：00---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综合面试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bdr w:val="none" w:color="auto" w:sz="0" w:space="0"/>
                <w:shd w:val="clear" w:fill="FFFFFF"/>
              </w:rPr>
              <w:t>资安2号楼B207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left"/>
      </w:pPr>
      <w:r>
        <w:rPr>
          <w:color w:val="222222"/>
          <w:bdr w:val="none" w:color="auto" w:sz="0" w:space="0"/>
        </w:rPr>
        <w:t>（3）复试内容：心理测试、专业笔试、综合面试、同等学力考生加试（笔试）等。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50" w:lineRule="atLeast"/>
        <w:ind w:left="0" w:right="0" w:firstLine="430"/>
        <w:jc w:val="left"/>
      </w:pPr>
      <w:r>
        <w:rPr>
          <w:color w:val="222222"/>
          <w:sz w:val="21"/>
          <w:szCs w:val="21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资源环境与安全工程学院2023年硕士研究生复试与录取工作方案》《湖南科技大学资源环境与安全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50" w:lineRule="atLeast"/>
        <w:ind w:left="0" w:right="0" w:firstLine="430"/>
        <w:jc w:val="right"/>
      </w:pPr>
      <w:r>
        <w:rPr>
          <w:color w:val="222222"/>
          <w:sz w:val="21"/>
          <w:szCs w:val="21"/>
          <w:bdr w:val="none" w:color="auto" w:sz="0" w:space="0"/>
        </w:rPr>
        <w:t>湖南科技大学</w:t>
      </w:r>
      <w:r>
        <w:rPr>
          <w:color w:val="222222"/>
          <w:sz w:val="21"/>
          <w:szCs w:val="21"/>
          <w:u w:val="single"/>
          <w:bdr w:val="none" w:color="auto" w:sz="0" w:space="0"/>
        </w:rPr>
        <w:t>资源环境与安全工程</w:t>
      </w:r>
      <w:r>
        <w:rPr>
          <w:color w:val="222222"/>
          <w:sz w:val="21"/>
          <w:szCs w:val="21"/>
          <w:bdr w:val="none" w:color="auto" w:sz="0" w:space="0"/>
        </w:rPr>
        <w:t>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40" w:lineRule="atLeast"/>
        <w:ind w:left="0" w:right="0"/>
        <w:jc w:val="left"/>
      </w:pPr>
      <w:r>
        <w:rPr>
          <w:color w:val="222222"/>
          <w:sz w:val="21"/>
          <w:szCs w:val="21"/>
          <w:bdr w:val="none" w:color="auto" w:sz="0" w:space="0"/>
        </w:rPr>
        <w:t>                                                  2023年4月11日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40" w:lineRule="atLeast"/>
        <w:ind w:left="0" w:right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34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1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2023-05-27T05:30:15Z</dcterms:created>
  <dc:creator>Administrator</dc:creator>
  <cp:lastModifiedBy>王英</cp:lastModifiedBy>
  <dcterms:modified xsi:type="dcterms:W3CDTF">2023-05-27T05:30:22Z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C7C1AABF0ABE48519AFF8C8CDD558FDB</vt:lpwstr>
  </property>
</Properties>
</file>