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100" w:afterAutospacing="0" w:line="280" w:lineRule="atLeast"/>
        <w:ind w:left="0" w:right="0"/>
        <w:jc w:val="center"/>
        <w:rPr>
          <w:b w:val="0"/>
          <w:bCs w:val="0"/>
          <w:color w:val="91200D"/>
          <w:sz w:val="18"/>
          <w:szCs w:val="18"/>
        </w:rPr>
      </w:pPr>
      <w:r>
        <w:rPr>
          <w:b w:val="0"/>
          <w:bCs w:val="0"/>
          <w:i w:val="0"/>
          <w:iCs w:val="0"/>
          <w:caps w:val="0"/>
          <w:color w:val="91200D"/>
          <w:spacing w:val="0"/>
          <w:sz w:val="18"/>
          <w:szCs w:val="18"/>
          <w:shd w:val="clear" w:fill="FFFFFF"/>
        </w:rPr>
        <w:t>湖南科技大学马克思主义学院2023年硕士研究生调剂复试办法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23232"/>
          <w:spacing w:val="0"/>
          <w:sz w:val="27"/>
          <w:szCs w:val="27"/>
        </w:rPr>
      </w:pPr>
      <w:r>
        <w:rPr>
          <w:rFonts w:hint="eastAsia" w:ascii="微软雅黑" w:hAnsi="微软雅黑" w:eastAsia="微软雅黑" w:cs="微软雅黑"/>
          <w:i w:val="0"/>
          <w:iCs w:val="0"/>
          <w:caps w:val="0"/>
          <w:color w:val="888888"/>
          <w:spacing w:val="0"/>
          <w:kern w:val="0"/>
          <w:sz w:val="14"/>
          <w:szCs w:val="14"/>
          <w:shd w:val="clear" w:fill="FFFFFF"/>
          <w:lang w:val="en-US" w:eastAsia="zh-CN" w:bidi="ar"/>
        </w:rPr>
        <w:t>作者：</w:t>
      </w:r>
      <w:r>
        <w:rPr>
          <w:rFonts w:hint="eastAsia" w:ascii="微软雅黑" w:hAnsi="微软雅黑" w:eastAsia="微软雅黑" w:cs="微软雅黑"/>
          <w:i w:val="0"/>
          <w:iCs w:val="0"/>
          <w:caps w:val="0"/>
          <w:color w:val="323232"/>
          <w:spacing w:val="0"/>
          <w:kern w:val="0"/>
          <w:sz w:val="27"/>
          <w:szCs w:val="27"/>
          <w:shd w:val="clear" w:fill="FFFFFF"/>
          <w:lang w:val="en-US" w:eastAsia="zh-CN" w:bidi="ar"/>
        </w:rPr>
        <w:t>  </w:t>
      </w:r>
      <w:r>
        <w:rPr>
          <w:rFonts w:hint="eastAsia" w:ascii="微软雅黑" w:hAnsi="微软雅黑" w:eastAsia="微软雅黑" w:cs="微软雅黑"/>
          <w:i w:val="0"/>
          <w:iCs w:val="0"/>
          <w:caps w:val="0"/>
          <w:color w:val="888888"/>
          <w:spacing w:val="0"/>
          <w:kern w:val="0"/>
          <w:sz w:val="14"/>
          <w:szCs w:val="14"/>
          <w:shd w:val="clear" w:fill="FFFFFF"/>
          <w:lang w:val="en-US" w:eastAsia="zh-CN" w:bidi="ar"/>
        </w:rPr>
        <w:t>发布时间：2023-04-04</w:t>
      </w:r>
      <w:r>
        <w:rPr>
          <w:rFonts w:hint="eastAsia" w:ascii="微软雅黑" w:hAnsi="微软雅黑" w:eastAsia="微软雅黑" w:cs="微软雅黑"/>
          <w:i w:val="0"/>
          <w:iCs w:val="0"/>
          <w:caps w:val="0"/>
          <w:color w:val="323232"/>
          <w:spacing w:val="0"/>
          <w:kern w:val="0"/>
          <w:sz w:val="27"/>
          <w:szCs w:val="27"/>
          <w:shd w:val="clear" w:fill="FFFFFF"/>
          <w:lang w:val="en-US" w:eastAsia="zh-CN" w:bidi="ar"/>
        </w:rPr>
        <w:t>  </w:t>
      </w:r>
      <w:r>
        <w:rPr>
          <w:rFonts w:hint="eastAsia" w:ascii="微软雅黑" w:hAnsi="微软雅黑" w:eastAsia="微软雅黑" w:cs="微软雅黑"/>
          <w:i w:val="0"/>
          <w:iCs w:val="0"/>
          <w:caps w:val="0"/>
          <w:color w:val="888888"/>
          <w:spacing w:val="0"/>
          <w:kern w:val="0"/>
          <w:sz w:val="14"/>
          <w:szCs w:val="14"/>
          <w:shd w:val="clear" w:fill="FFFFFF"/>
          <w:lang w:val="en-US" w:eastAsia="zh-CN" w:bidi="ar"/>
        </w:rPr>
        <w:t>访问量：1704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400" w:afterAutospacing="0"/>
        <w:ind w:left="0" w:right="0" w:firstLine="0"/>
        <w:jc w:val="left"/>
        <w:rPr>
          <w:rFonts w:hint="eastAsia" w:ascii="微软雅黑" w:hAnsi="微软雅黑" w:eastAsia="微软雅黑" w:cs="微软雅黑"/>
          <w:i w:val="0"/>
          <w:iCs w:val="0"/>
          <w:caps w:val="0"/>
          <w:color w:val="323232"/>
          <w:spacing w:val="0"/>
          <w:sz w:val="27"/>
          <w:szCs w:val="27"/>
        </w:rPr>
      </w:pPr>
      <w:r>
        <w:rPr>
          <w:rFonts w:hint="eastAsia" w:ascii="微软雅黑" w:hAnsi="微软雅黑" w:eastAsia="微软雅黑" w:cs="微软雅黑"/>
          <w:i w:val="0"/>
          <w:iCs w:val="0"/>
          <w:caps w:val="0"/>
          <w:color w:val="323232"/>
          <w:spacing w:val="0"/>
          <w:kern w:val="0"/>
          <w:sz w:val="27"/>
          <w:szCs w:val="27"/>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为全面贯彻落实《教育部关于印发&lt;2023年全国硕士研究生招生工作管理规定&gt;的通知》（教学〔2022〕3号）、《关于做好2023年全国硕士研究生复试录取工作的通知》（教学司〔2023〕3号）、《湖南省教育考试院关于做好我省2023年硕士研究生招生录取工作的通知》（湘教考通〔2023〕9号）《湖南科技大学2023年硕士研究生复试与录取工作方案》《湖南科技大学2023年硕士研究生调剂复试办法》等相关规定，切实规范调剂复试工作程序，维护广大考生合法权益，经研究，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一、 接收调剂生的基本要求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1.凡申请调剂到我院的考生，初试成绩须符合第一志愿报考专业A类地区的全国初试成绩基本要求，且同时满足我院调入专业的复试分数线要求。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2.调入专业应与第一志愿报考专业相同或相近，且在同一学科门类范围内；初试科目与调入专业初试科目相同或相近，其中初试全国统一命题科目应与调入专业全国统一命题科目相同（考生初试统考科目覆盖调入专业所有统考科目的，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3.凡报考哲学专业学位硕士研究生的考生，达到国家统一规定的硕士生复试线（A类地区），符合国家调剂政策要求，如有意愿，均可申请调剂到我院哲学专业。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4.凡报考学科教学(思政)专业学位硕士研究生的考生，初试总成绩达到390分、单科分数达到国家分数线（A类地区），符合国家调剂政策要求，如有意愿，均可申请调剂到我院学科教学（思政）（非全日制）。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二、调剂计划、调剂复试名单及调剂系统操作要求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1.对于同一批次申请我校同一专业、初试科目完全相同的调剂考生，按考生初试成绩择优遴选进入复试，不得简单以考生提交调剂志愿的时间先后顺序、考生所在地域和出身等非学业水平标准作为遴选依据。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2.</w:t>
      </w:r>
      <w:r>
        <w:rPr>
          <w:rFonts w:ascii="å®‹ä½“" w:hAnsi="å®‹ä½“" w:eastAsia="å®‹ä½“" w:cs="å®‹ä½“"/>
          <w:i w:val="0"/>
          <w:iCs w:val="0"/>
          <w:caps w:val="0"/>
          <w:color w:val="323232"/>
          <w:spacing w:val="0"/>
          <w:sz w:val="32"/>
          <w:szCs w:val="32"/>
          <w:shd w:val="clear" w:fill="FFFFFF"/>
        </w:rPr>
        <w:t>调剂</w:t>
      </w:r>
      <w:r>
        <w:rPr>
          <w:rFonts w:hint="default" w:ascii="å®‹ä½“" w:hAnsi="å®‹ä½“" w:eastAsia="å®‹ä½“" w:cs="å®‹ä½“"/>
          <w:i w:val="0"/>
          <w:iCs w:val="0"/>
          <w:caps w:val="0"/>
          <w:color w:val="323232"/>
          <w:spacing w:val="0"/>
          <w:sz w:val="32"/>
          <w:szCs w:val="32"/>
          <w:shd w:val="clear" w:fill="FFFFFF"/>
        </w:rPr>
        <w:t>系统操作：校内外调剂考生必须及时登陆中国研究生招生信息网（http://yz.chsi.com.cn/）提交调剂申请，按规定程序操作，未在中国研究生招生信息网办理登记手续并确认的调剂无效。第一批调剂系统开放时间为4月6日0:00-4月6日20:00（调剂生源充足专业满12小时后，将适时关闭；生源不足的专业开放时间可适当延长）。如有后续调剂，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3.第一批调剂复试时间为4月10日-4月11日，如有后续调剂，时间另行通知。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4.我校调剂系统每批次开放时间不少于12小时，具体开放时间另行通知，调剂志愿锁定时间为36小时。我校调剂系统每批次开放时间不少于12小时，调剂志愿锁定时间为36小时。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三、缴费流程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根据湖南省发展和改革委员会、湖南省财政厅、湖南省教育厅相关规定，复试费为120元。缴费流程：考生微信关注“湖南科技大学财务处”公众号，用本人考生编号和姓名登陆，点开“学杂费”选项，勾选“复试费”，自助完成缴费。第一批调剂考生缴费时间4月8日8:00-16:00；如有后续调剂，缴费时间另行通知。未按规定时间完成缴费的考生视为自主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根据湖南省发展和改革委员会、湖南省财政厅、湖南省教育厅相关文件规定，复试考生复试费为120元。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缴费流程：考生微信关注“湖南科技大学财务处”公众号，用本人考生编号和姓名登陆，点开“学杂费”选项，勾选“复试费”，自助完成缴费。第一批调剂考生缴费时间4月8日8:00-16:00；如有后续复试，时间另行通知。未按规定时间完成缴费的考生视为自主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四、工作安排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按照《湖南科技大学2023年硕士研究生复试与录取工作方案》进行。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五、工作监督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1.拟录取名单在校研究生院官网公示10个工作日，接受社会和考生监督。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2.工作人员须严守保密纪律及学校招生工作规定，对有违反国家有关法律法规和招生管理规定行为的单位或当事人，一律按《普通高等学校招生违规行为处理暂行办法》（教育部令第36号）严肃处理、追责问责，追究领导责任和直接责任人员的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3.校硕士研究生复试与录取督查工作领导小组对调剂复试录取工作全程监督。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jc w:val="right"/>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马克思主义学院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jc w:val="right"/>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2023年4月4日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36" w:lineRule="atLeast"/>
        <w:ind w:left="0" w:right="0" w:firstLine="420"/>
        <w:rPr>
          <w:color w:val="323232"/>
          <w:sz w:val="28"/>
          <w:szCs w:val="28"/>
        </w:rPr>
      </w:pPr>
      <w:r>
        <w:rPr>
          <w:rFonts w:hint="eastAsia" w:ascii="微软雅黑" w:hAnsi="微软雅黑" w:eastAsia="微软雅黑" w:cs="微软雅黑"/>
          <w:i w:val="0"/>
          <w:iCs w:val="0"/>
          <w:caps w:val="0"/>
          <w:color w:val="323232"/>
          <w:spacing w:val="0"/>
          <w:sz w:val="28"/>
          <w:szCs w:val="28"/>
          <w:shd w:val="clear" w:fill="FFFFFF"/>
        </w:rPr>
        <w:t>湖南科技大学马克思主义学院2023年硕士研究生（第一批）接收调剂专业一览表</w:t>
      </w:r>
    </w:p>
    <w:tbl>
      <w:tblPr>
        <w:tblStyle w:val="4"/>
        <w:tblW w:w="737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946"/>
        <w:gridCol w:w="918"/>
        <w:gridCol w:w="891"/>
        <w:gridCol w:w="891"/>
        <w:gridCol w:w="946"/>
        <w:gridCol w:w="1849"/>
        <w:gridCol w:w="9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1"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bookmarkStart w:id="0" w:name="_GoBack"/>
            <w:r>
              <w:rPr>
                <w:color w:val="323232"/>
                <w:sz w:val="28"/>
                <w:szCs w:val="28"/>
              </w:rPr>
              <w:t>专业代码</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专业名称</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接收全日制调剂生</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接收非全日制调剂生</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第一志愿报考专业要求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（专业代码）</w:t>
            </w:r>
          </w:p>
        </w:tc>
        <w:tc>
          <w:tcPr>
            <w:tcW w:w="1674"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学院联系人及电话</w:t>
            </w:r>
          </w:p>
        </w:tc>
        <w:tc>
          <w:tcPr>
            <w:tcW w:w="951"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keepNext w:val="0"/>
              <w:keepLines w:val="0"/>
              <w:widowControl/>
              <w:suppressLineNumbers w:val="0"/>
              <w:spacing w:before="0" w:beforeAutospacing="0" w:after="0" w:afterAutospacing="0" w:line="336" w:lineRule="atLeast"/>
              <w:ind w:left="0" w:right="0" w:firstLine="420"/>
              <w:jc w:val="left"/>
              <w:rPr>
                <w:color w:val="323232"/>
                <w:sz w:val="28"/>
                <w:szCs w:val="28"/>
              </w:rPr>
            </w:pPr>
            <w:r>
              <w:rPr>
                <w:rFonts w:ascii="宋体" w:hAnsi="宋体" w:eastAsia="宋体" w:cs="宋体"/>
                <w:color w:val="323232"/>
                <w:kern w:val="0"/>
                <w:sz w:val="28"/>
                <w:szCs w:val="28"/>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24"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010100</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哲学</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接收</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不接收</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哲学010100</w:t>
            </w:r>
          </w:p>
        </w:tc>
        <w:tc>
          <w:tcPr>
            <w:tcW w:w="1674"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李老师 0731-58290793</w:t>
            </w:r>
          </w:p>
        </w:tc>
        <w:tc>
          <w:tcPr>
            <w:tcW w:w="951" w:type="dxa"/>
            <w:vMerge w:val="restart"/>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keepNext w:val="0"/>
              <w:keepLines w:val="0"/>
              <w:widowControl/>
              <w:suppressLineNumbers w:val="0"/>
              <w:spacing w:before="0" w:beforeAutospacing="0" w:after="0" w:afterAutospacing="0" w:line="336" w:lineRule="atLeast"/>
              <w:ind w:left="0" w:right="0" w:firstLine="420"/>
              <w:jc w:val="left"/>
              <w:rPr>
                <w:color w:val="323232"/>
                <w:sz w:val="28"/>
                <w:szCs w:val="28"/>
              </w:rPr>
            </w:pPr>
            <w:r>
              <w:rPr>
                <w:rFonts w:ascii="宋体" w:hAnsi="宋体" w:eastAsia="宋体" w:cs="宋体"/>
                <w:color w:val="323232"/>
                <w:kern w:val="0"/>
                <w:sz w:val="28"/>
                <w:szCs w:val="28"/>
                <w:lang w:val="en-US" w:eastAsia="zh-CN" w:bidi="ar"/>
              </w:rPr>
              <w:t>不招收同等学力考生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822"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045102</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学科教学（思政）非全日制</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不接收</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接收</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学科教学（思政）045102</w:t>
            </w:r>
          </w:p>
        </w:tc>
        <w:tc>
          <w:tcPr>
            <w:tcW w:w="1674" w:type="dxa"/>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rPr>
              <w:t>李老师 0731-58290793</w:t>
            </w: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tcMar>
              <w:top w:w="20" w:type="dxa"/>
              <w:left w:w="30" w:type="dxa"/>
              <w:bottom w:w="20" w:type="dxa"/>
              <w:right w:w="30" w:type="dxa"/>
            </w:tcMar>
            <w:vAlign w:val="center"/>
          </w:tcPr>
          <w:p>
            <w:pPr>
              <w:rPr>
                <w:rFonts w:hint="eastAsia" w:ascii="宋体"/>
                <w:color w:val="323232"/>
                <w:sz w:val="28"/>
                <w:szCs w:val="28"/>
              </w:rPr>
            </w:pPr>
          </w:p>
        </w:tc>
      </w:tr>
      <w:bookmarkEnd w:id="0"/>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å®‹ä½“">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07F634D2"/>
    <w:rsid w:val="7DEB6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1672</Words>
  <Characters>1840</Characters>
  <Lines>0</Lines>
  <Paragraphs>0</Paragraphs>
  <TotalTime>0</TotalTime>
  <ScaleCrop>false</ScaleCrop>
  <LinksUpToDate>false</LinksUpToDate>
  <CharactersWithSpaces>1849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2023-05-26T13:04:00Z</dcterms:created>
  <dc:creator>Administrator</dc:creator>
  <cp:lastModifiedBy>陈桉</cp:lastModifiedBy>
  <dcterms:modified xsi:type="dcterms:W3CDTF">2023-07-12T08:10:23Z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A09E58C5510D4A32BC0876B411A8C81B</vt:lpwstr>
  </property>
</Properties>
</file>