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0" w:beforeAutospacing="0" w:after="10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湘潭大学外国语学院2023年硕士研究生第二轮调剂公告</w:t>
      </w:r>
      <w:bookmarkEnd w:id="0"/>
    </w:p>
    <w:p>
      <w:pPr>
        <w:keepNext w:val="0"/>
        <w:keepLines w:val="0"/>
        <w:widowControl/>
        <w:suppressLineNumbers w:val="0"/>
        <w:pBdr>
          <w:bottom w:val="dashed" w:color="CECECE" w:sz="4" w:space="2"/>
        </w:pBdr>
        <w:shd w:val="clear" w:fill="FFFFFF"/>
        <w:spacing w:after="100" w:afterAutospacing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3"/>
          <w:szCs w:val="13"/>
          <w:shd w:val="clear" w:fill="FFFFFF"/>
          <w:lang w:val="en-US" w:eastAsia="zh-CN" w:bidi="ar"/>
        </w:rPr>
        <w:t>来源：发布时间：2023-04-18浏览次数：2325次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40" w:afterAutospacing="0" w:line="252" w:lineRule="atLeast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Style w:val="6"/>
          <w:rFonts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根据报考我院一志愿考生复试录取情况，本批次有如下专业有调剂名额，欢迎满足调剂要求的考生在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调剂系统开放时间内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登录“全国硕士研究生招生考试网上调剂”（简称“调剂系统”，网址：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http://yz.chsi.com.cn/yztj/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），填报调剂志愿。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6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6"/>
        <w:gridCol w:w="1265"/>
        <w:gridCol w:w="423"/>
        <w:gridCol w:w="3290"/>
        <w:gridCol w:w="1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类型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调剂要求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调剂系统开放时间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0" w:hRule="atLeast"/>
          <w:jc w:val="center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学术型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160" w:lineRule="atLeast"/>
              <w:ind w:left="0" w:right="0" w:firstLine="28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050201英语语言文学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400" w:beforeAutospacing="0" w:after="100" w:afterAutospacing="0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bdr w:val="none" w:color="auto" w:sz="0" w:space="0"/>
                <w:shd w:val="clear" w:fill="FFFFFF"/>
              </w:rPr>
              <w:t>《湘潭大学外国语学院2023年硕士研究生复试录取工作方案》（网址：https://wgyxy.xtu.edu.cn/info/1027/9461.htm）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bdr w:val="none" w:color="auto" w:sz="0" w:space="0"/>
              </w:rPr>
              <w:t>2023年4月19日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bdr w:val="none" w:color="auto" w:sz="0" w:space="0"/>
              </w:rPr>
              <w:t>09:30—4月19日21:30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注：填报调剂志愿时，须注明考生满足择优调剂条件的具体信息。）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我院将在调剂系统关闭后，根据调剂规则遴选符合条件的考生，并通过“中国研究生招生信息网”通知考生复试。考生需及时查看“复试通知”并确认。考生须于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12</w:t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小时内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接收“复试通知”，否则将取消其复试资格。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调剂考生与一志愿上线考生执行相同的复试程序。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具体时间安排：</w:t>
      </w:r>
    </w:p>
    <w:tbl>
      <w:tblPr>
        <w:tblW w:w="6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3"/>
        <w:gridCol w:w="993"/>
        <w:gridCol w:w="722"/>
        <w:gridCol w:w="2307"/>
        <w:gridCol w:w="1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时间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地点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批次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专业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4月23日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08:00-08:30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外语楼105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调剂</w:t>
            </w:r>
          </w:p>
        </w:tc>
        <w:tc>
          <w:tcPr>
            <w:tcW w:w="2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 w:firstLine="14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050201英语语言文学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资格审查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4月23日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08:30-10:30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外语楼105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 w:firstLine="14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050201英语语言文学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专业笔试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4月23日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10:30-13:00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外语楼205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4"/>
                <w:szCs w:val="14"/>
                <w:bdr w:val="none" w:color="auto" w:sz="0" w:space="0"/>
                <w:vertAlign w:val="baseline"/>
              </w:rPr>
              <w:t>（</w:t>
            </w: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候考室）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 w:firstLine="14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  <w:vertAlign w:val="baseline"/>
              </w:rPr>
              <w:t>050201英语语言文学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外语听力及口语测试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90" w:lineRule="atLeast"/>
              <w:ind w:left="0" w:right="0"/>
              <w:jc w:val="center"/>
              <w:textAlignment w:val="baseline"/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综合面试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咨询电话：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0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731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-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5829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2177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联系人：丁老师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其他未尽事宜，见《外国语学院复试录取工作方案》（网址：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https://wgyxy.xtu.edu.cn/info/1027/9461.htm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外国语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right"/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 w:firstLine="3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5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C4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748</Characters>
  <Lines>0</Lines>
  <Paragraphs>0</Paragraphs>
  <TotalTime>0</TotalTime>
  <ScaleCrop>false</ScaleCrop>
  <LinksUpToDate>false</LinksUpToDate>
  <CharactersWithSpaces>766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2023-05-18T09:52:01Z</dcterms:created>
  <dc:creator>Administrator</dc:creator>
  <cp:lastModifiedBy>王英</cp:lastModifiedBy>
  <dcterms:modified xsi:type="dcterms:W3CDTF">2023-05-18T09:52:14Z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D8B1B300CC1F4D5488FFA0908284E2C5</vt:lpwstr>
  </property>
</Properties>
</file>