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hint="eastAsia" w:ascii="宋体" w:hAnsi="宋体" w:eastAsia="宋体" w:cs="宋体"/>
          <w:i w:val="0"/>
          <w:caps w:val="0"/>
          <w:color w:val="333333"/>
          <w:spacing w:val="0"/>
        </w:rPr>
      </w:pPr>
      <w:r>
        <w:rPr>
          <w:rFonts w:hint="eastAsia" w:ascii="宋体" w:hAnsi="宋体" w:eastAsia="宋体" w:cs="宋体"/>
          <w:i w:val="0"/>
          <w:caps w:val="0"/>
          <w:color w:val="333333"/>
          <w:spacing w:val="0"/>
          <w:shd w:val="clear" w:fill="FFFFFF"/>
        </w:rPr>
        <w:t>滨州医学院生物与医药专业（086000）2023年硕士研究生招生第二轮调剂公告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12"/>
          <w:szCs w:val="12"/>
        </w:rPr>
      </w:pPr>
      <w:r>
        <w:rPr>
          <w:rFonts w:hint="eastAsia" w:ascii="宋体" w:hAnsi="宋体" w:eastAsia="宋体" w:cs="宋体"/>
          <w:i w:val="0"/>
          <w:caps w:val="0"/>
          <w:color w:val="333333"/>
          <w:spacing w:val="0"/>
          <w:kern w:val="0"/>
          <w:sz w:val="12"/>
          <w:szCs w:val="12"/>
          <w:bdr w:val="none" w:color="auto" w:sz="0" w:space="0"/>
          <w:shd w:val="clear" w:fill="FFFFFF"/>
          <w:lang w:val="en-US" w:eastAsia="zh-CN" w:bidi="ar"/>
        </w:rPr>
        <w:t>2023年04月11日 11:53  点击：[3099 ]</w:t>
      </w:r>
    </w:p>
    <w:p>
      <w:pPr>
        <w:keepNext w:val="0"/>
        <w:keepLines w:val="0"/>
        <w:widowControl/>
        <w:suppressLineNumbers w:val="0"/>
        <w:shd w:val="clear" w:fill="FFFFFF"/>
        <w:ind w:left="0" w:firstLine="0"/>
        <w:jc w:val="left"/>
        <w:rPr>
          <w:rFonts w:hint="eastAsia" w:ascii="宋体" w:hAnsi="宋体" w:eastAsia="宋体" w:cs="宋体"/>
          <w:i w:val="0"/>
          <w:caps w:val="0"/>
          <w:color w:val="333333"/>
          <w:spacing w:val="0"/>
          <w:sz w:val="12"/>
          <w:szCs w:val="12"/>
        </w:rPr>
      </w:pPr>
      <w:r>
        <w:rPr>
          <w:rFonts w:hint="eastAsia" w:ascii="宋体" w:hAnsi="宋体" w:eastAsia="宋体" w:cs="宋体"/>
          <w:i w:val="0"/>
          <w:caps w:val="0"/>
          <w:color w:val="333333"/>
          <w:spacing w:val="0"/>
          <w:sz w:val="12"/>
          <w:szCs w:val="12"/>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spacing w:before="0" w:beforeAutospacing="0" w:after="0" w:afterAutospacing="0" w:line="370" w:lineRule="atLeast"/>
        <w:ind w:left="0" w:right="0"/>
        <w:jc w:val="left"/>
        <w:rPr>
          <w:sz w:val="27"/>
          <w:szCs w:val="27"/>
        </w:rPr>
      </w:pPr>
      <w:r>
        <w:rPr>
          <w:rFonts w:ascii="仿宋_gb2312" w:hAnsi="仿宋_gb2312" w:eastAsia="仿宋_gb2312" w:cs="仿宋_gb2312"/>
          <w:i w:val="0"/>
          <w:caps w:val="0"/>
          <w:color w:val="333333"/>
          <w:spacing w:val="0"/>
          <w:kern w:val="0"/>
          <w:sz w:val="21"/>
          <w:szCs w:val="21"/>
          <w:shd w:val="clear" w:fill="FFFFFF"/>
          <w:lang w:val="en-US" w:eastAsia="zh-CN" w:bidi="ar"/>
        </w:rPr>
        <w:t>各位考生：</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根据教育部公布的《2023年全国硕士研究生招生考试考生进入复试的初试成绩基本要求》（国家分数线），我校药学院（葡萄酒学院）生物与医药专业（086000）专业学位研究生仍有缺额，生物与医药专业第二轮调剂开放时间定于2023年4月11日16:00点开放，开放时间不低于12小时。</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一、调剂要求</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1. 生物与医药专业接收的调剂考生须符合调入学科的报考条件和复试资格线，初试成绩总分、单科分数均达到调出与调入学科2023年A类地区国家线。</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2.申请调剂的学科应当与一志愿报考学科相同或相近，且在同一学科门类范围内。考生初试科目与调入学科初试科目相同或相近，其中初试全国统一命题科目应与调入专业全国统一命题科目相同。</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3.接受初试外国语科目为英语（一）和（二）的调剂考生。</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二、调剂程序</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1.所有调剂考生必须通过教育部“全国硕士研究生招生调剂服务系统”（http://yz.chsi.com.cn）完成调剂。</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2.考生申请调剂我校生物与医药专业后，我校按考生初试成绩择优确定进入复试的考生名单，考生务必于6小时内在调剂系统中回复复试通知。如考生未在6小时内完成确认操作，我校将电话联系考生。</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3.调剂期间，调剂学科、人数可能按照生源情况和计划变更随时作出调整，以“全国硕士研究生招生调剂服务系统”公布为准。</w:t>
      </w:r>
    </w:p>
    <w:p>
      <w:pPr>
        <w:keepNext w:val="0"/>
        <w:keepLines w:val="0"/>
        <w:widowControl/>
        <w:suppressLineNumbers w:val="0"/>
        <w:spacing w:before="0" w:beforeAutospacing="0" w:after="0" w:afterAutospacing="0" w:line="370" w:lineRule="atLeast"/>
        <w:ind w:left="0" w:right="0" w:firstLine="430"/>
        <w:jc w:val="both"/>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4.对初试科目完全相同的调剂考生，按考生初试成绩择优确定进入复试的考生名单，不以考生提交调剂志愿的时间先后顺序等非学业水平标准作为遴选依据。</w:t>
      </w:r>
    </w:p>
    <w:p>
      <w:pPr>
        <w:keepNext w:val="0"/>
        <w:keepLines w:val="0"/>
        <w:widowControl/>
        <w:suppressLineNumbers w:val="0"/>
        <w:spacing w:before="0" w:beforeAutospacing="0" w:after="0" w:afterAutospacing="0"/>
        <w:ind w:left="0" w:right="0"/>
        <w:jc w:val="left"/>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w:t>
      </w:r>
    </w:p>
    <w:p>
      <w:pPr>
        <w:keepNext w:val="0"/>
        <w:keepLines w:val="0"/>
        <w:widowControl/>
        <w:suppressLineNumbers w:val="0"/>
        <w:spacing w:before="0" w:beforeAutospacing="0" w:after="0" w:afterAutospacing="0"/>
        <w:ind w:left="0" w:right="0"/>
        <w:jc w:val="left"/>
        <w:rPr>
          <w:sz w:val="27"/>
          <w:szCs w:val="27"/>
        </w:rPr>
      </w:pPr>
      <w:r>
        <w:rPr>
          <w:rFonts w:hint="default" w:ascii="仿宋_gb2312" w:hAnsi="仿宋_gb2312" w:eastAsia="仿宋_gb2312" w:cs="仿宋_gb2312"/>
          <w:i w:val="0"/>
          <w:caps w:val="0"/>
          <w:color w:val="333333"/>
          <w:spacing w:val="0"/>
          <w:kern w:val="0"/>
          <w:sz w:val="21"/>
          <w:szCs w:val="21"/>
          <w:shd w:val="clear" w:fill="FFFFFF"/>
          <w:lang w:val="en-US" w:eastAsia="zh-CN" w:bidi="ar"/>
        </w:rPr>
        <w:t> </w:t>
      </w:r>
    </w:p>
    <w:p>
      <w:pPr>
        <w:pStyle w:val="3"/>
        <w:keepNext w:val="0"/>
        <w:keepLines w:val="0"/>
        <w:widowControl/>
        <w:suppressLineNumbers w:val="0"/>
        <w:spacing w:before="0" w:beforeAutospacing="0" w:after="0" w:afterAutospacing="0" w:line="370" w:lineRule="atLeast"/>
        <w:ind w:left="0" w:right="0" w:firstLine="430"/>
        <w:jc w:val="both"/>
        <w:rPr>
          <w:sz w:val="27"/>
          <w:szCs w:val="27"/>
        </w:rPr>
      </w:pPr>
      <w:r>
        <w:rPr>
          <w:rStyle w:val="6"/>
          <w:rFonts w:hint="eastAsia" w:ascii="宋体" w:hAnsi="宋体" w:eastAsia="宋体" w:cs="宋体"/>
          <w:i w:val="0"/>
          <w:caps w:val="0"/>
          <w:color w:val="333333"/>
          <w:spacing w:val="0"/>
          <w:sz w:val="21"/>
          <w:szCs w:val="21"/>
          <w:shd w:val="clear" w:fill="FFFFFF"/>
        </w:rPr>
        <w:t>学院招生联系方式</w:t>
      </w:r>
    </w:p>
    <w:p>
      <w:pPr>
        <w:pStyle w:val="3"/>
        <w:keepNext w:val="0"/>
        <w:keepLines w:val="0"/>
        <w:widowControl/>
        <w:suppressLineNumbers w:val="0"/>
        <w:spacing w:before="0" w:beforeAutospacing="0" w:after="0" w:afterAutospacing="0" w:line="370" w:lineRule="atLeast"/>
        <w:ind w:left="0" w:right="0" w:firstLine="430"/>
        <w:jc w:val="both"/>
        <w:rPr>
          <w:sz w:val="27"/>
          <w:szCs w:val="27"/>
        </w:rPr>
      </w:pPr>
      <w:r>
        <w:rPr>
          <w:rFonts w:hint="eastAsia" w:ascii="宋体" w:hAnsi="宋体" w:eastAsia="宋体" w:cs="宋体"/>
          <w:i w:val="0"/>
          <w:caps w:val="0"/>
          <w:color w:val="333333"/>
          <w:spacing w:val="0"/>
          <w:sz w:val="21"/>
          <w:szCs w:val="21"/>
          <w:shd w:val="clear" w:fill="FFFFFF"/>
        </w:rPr>
        <w:t>联系部门：药学院（葡萄酒学院）教学科研办公室</w:t>
      </w:r>
    </w:p>
    <w:p>
      <w:pPr>
        <w:pStyle w:val="3"/>
        <w:keepNext w:val="0"/>
        <w:keepLines w:val="0"/>
        <w:widowControl/>
        <w:suppressLineNumbers w:val="0"/>
        <w:spacing w:before="0" w:beforeAutospacing="0" w:after="0" w:afterAutospacing="0" w:line="370" w:lineRule="atLeast"/>
        <w:ind w:left="0" w:right="0" w:firstLine="430"/>
        <w:jc w:val="both"/>
        <w:rPr>
          <w:sz w:val="27"/>
          <w:szCs w:val="27"/>
        </w:rPr>
      </w:pPr>
      <w:r>
        <w:rPr>
          <w:rFonts w:hint="eastAsia" w:ascii="宋体" w:hAnsi="宋体" w:eastAsia="宋体" w:cs="宋体"/>
          <w:i w:val="0"/>
          <w:caps w:val="0"/>
          <w:color w:val="333333"/>
          <w:spacing w:val="0"/>
          <w:sz w:val="21"/>
          <w:szCs w:val="21"/>
          <w:shd w:val="clear" w:fill="FFFFFF"/>
        </w:rPr>
        <w:t>联系人：耿老师</w:t>
      </w:r>
    </w:p>
    <w:p>
      <w:pPr>
        <w:pStyle w:val="3"/>
        <w:keepNext w:val="0"/>
        <w:keepLines w:val="0"/>
        <w:widowControl/>
        <w:suppressLineNumbers w:val="0"/>
        <w:spacing w:before="0" w:beforeAutospacing="0" w:after="0" w:afterAutospacing="0" w:line="370" w:lineRule="atLeast"/>
        <w:ind w:left="0" w:right="0" w:firstLine="430"/>
        <w:jc w:val="both"/>
        <w:rPr>
          <w:sz w:val="27"/>
          <w:szCs w:val="27"/>
        </w:rPr>
      </w:pPr>
      <w:r>
        <w:rPr>
          <w:rFonts w:hint="eastAsia" w:ascii="宋体" w:hAnsi="宋体" w:eastAsia="宋体" w:cs="宋体"/>
          <w:i w:val="0"/>
          <w:caps w:val="0"/>
          <w:color w:val="333333"/>
          <w:spacing w:val="0"/>
          <w:sz w:val="21"/>
          <w:szCs w:val="21"/>
          <w:shd w:val="clear" w:fill="FFFFFF"/>
        </w:rPr>
        <w:t>联系电话：</w:t>
      </w:r>
      <w:r>
        <w:rPr>
          <w:rFonts w:ascii="Calibri" w:hAnsi="Calibri" w:eastAsia="Calibri" w:cs="Calibri"/>
          <w:i w:val="0"/>
          <w:caps w:val="0"/>
          <w:color w:val="333333"/>
          <w:spacing w:val="0"/>
          <w:sz w:val="21"/>
          <w:szCs w:val="21"/>
          <w:shd w:val="clear" w:fill="FFFFFF"/>
        </w:rPr>
        <w:t> </w:t>
      </w:r>
      <w:r>
        <w:rPr>
          <w:rFonts w:hint="eastAsia" w:ascii="宋体" w:hAnsi="宋体" w:eastAsia="宋体" w:cs="宋体"/>
          <w:i w:val="0"/>
          <w:caps w:val="0"/>
          <w:color w:val="333333"/>
          <w:spacing w:val="0"/>
          <w:sz w:val="21"/>
          <w:szCs w:val="21"/>
          <w:shd w:val="clear" w:fill="FFFFFF"/>
        </w:rPr>
        <w:t>0535-6913719</w:t>
      </w:r>
    </w:p>
    <w:p>
      <w:pPr>
        <w:pStyle w:val="3"/>
        <w:keepNext w:val="0"/>
        <w:keepLines w:val="0"/>
        <w:widowControl/>
        <w:suppressLineNumbers w:val="0"/>
        <w:spacing w:before="0" w:beforeAutospacing="0" w:after="0" w:afterAutospacing="0" w:line="370" w:lineRule="atLeast"/>
        <w:ind w:left="0" w:right="0" w:firstLine="430"/>
        <w:jc w:val="both"/>
        <w:rPr>
          <w:sz w:val="27"/>
          <w:szCs w:val="27"/>
        </w:rPr>
      </w:pPr>
      <w:r>
        <w:rPr>
          <w:rFonts w:hint="eastAsia" w:ascii="宋体" w:hAnsi="宋体" w:eastAsia="宋体" w:cs="宋体"/>
          <w:i w:val="0"/>
          <w:caps w:val="0"/>
          <w:color w:val="333333"/>
          <w:spacing w:val="0"/>
          <w:sz w:val="21"/>
          <w:szCs w:val="21"/>
          <w:shd w:val="clear" w:fill="FFFFFF"/>
        </w:rPr>
        <w:t>招生QQ群：731334825</w:t>
      </w:r>
    </w:p>
    <w:p>
      <w:pPr>
        <w:pStyle w:val="3"/>
        <w:keepNext w:val="0"/>
        <w:keepLines w:val="0"/>
        <w:widowControl/>
        <w:suppressLineNumbers w:val="0"/>
        <w:spacing w:before="0" w:beforeAutospacing="0" w:after="0" w:afterAutospacing="0" w:line="370" w:lineRule="atLeast"/>
        <w:ind w:left="0" w:right="0" w:firstLine="430"/>
        <w:jc w:val="both"/>
        <w:rPr>
          <w:sz w:val="27"/>
          <w:szCs w:val="27"/>
        </w:rPr>
      </w:pPr>
      <w:r>
        <w:rPr>
          <w:rFonts w:hint="eastAsia" w:ascii="宋体" w:hAnsi="宋体" w:eastAsia="宋体" w:cs="宋体"/>
          <w:i w:val="0"/>
          <w:caps w:val="0"/>
          <w:color w:val="333333"/>
          <w:spacing w:val="0"/>
          <w:sz w:val="21"/>
          <w:szCs w:val="21"/>
          <w:shd w:val="clear" w:fill="FFFFFF"/>
        </w:rPr>
        <w:t>药学院（葡萄酒学院）官网：</w:t>
      </w:r>
    </w:p>
    <w:p>
      <w:pPr>
        <w:pStyle w:val="3"/>
        <w:keepNext w:val="0"/>
        <w:keepLines w:val="0"/>
        <w:widowControl/>
        <w:suppressLineNumbers w:val="0"/>
        <w:spacing w:before="0" w:beforeAutospacing="0" w:after="0" w:afterAutospacing="0" w:line="370" w:lineRule="atLeast"/>
        <w:ind w:left="0" w:right="0" w:firstLine="320"/>
        <w:jc w:val="both"/>
        <w:rPr>
          <w:sz w:val="27"/>
          <w:szCs w:val="27"/>
        </w:rPr>
      </w:pPr>
      <w:r>
        <w:rPr>
          <w:rFonts w:hint="eastAsia" w:ascii="宋体" w:hAnsi="宋体" w:eastAsia="宋体" w:cs="宋体"/>
          <w:i w:val="0"/>
          <w:caps w:val="0"/>
          <w:color w:val="333333"/>
          <w:spacing w:val="0"/>
          <w:sz w:val="27"/>
          <w:szCs w:val="27"/>
          <w:u w:val="none"/>
          <w:shd w:val="clear" w:fill="FFFFFF"/>
        </w:rPr>
        <w:fldChar w:fldCharType="begin"/>
      </w:r>
      <w:r>
        <w:rPr>
          <w:rFonts w:hint="eastAsia" w:ascii="宋体" w:hAnsi="宋体" w:eastAsia="宋体" w:cs="宋体"/>
          <w:i w:val="0"/>
          <w:caps w:val="0"/>
          <w:color w:val="333333"/>
          <w:spacing w:val="0"/>
          <w:sz w:val="27"/>
          <w:szCs w:val="27"/>
          <w:u w:val="none"/>
          <w:shd w:val="clear" w:fill="FFFFFF"/>
        </w:rPr>
        <w:instrText xml:space="preserve"> HYPERLINK "https://yxy.bzmc.edu.cn/main.htm" </w:instrText>
      </w:r>
      <w:r>
        <w:rPr>
          <w:rFonts w:hint="eastAsia" w:ascii="宋体" w:hAnsi="宋体" w:eastAsia="宋体" w:cs="宋体"/>
          <w:i w:val="0"/>
          <w:caps w:val="0"/>
          <w:color w:val="333333"/>
          <w:spacing w:val="0"/>
          <w:sz w:val="27"/>
          <w:szCs w:val="27"/>
          <w:u w:val="none"/>
          <w:shd w:val="clear" w:fill="FFFFFF"/>
        </w:rPr>
        <w:fldChar w:fldCharType="separate"/>
      </w:r>
      <w:r>
        <w:rPr>
          <w:rStyle w:val="7"/>
          <w:rFonts w:hint="default" w:ascii="仿宋_gb2312" w:hAnsi="仿宋_gb2312" w:eastAsia="仿宋_gb2312" w:cs="仿宋_gb2312"/>
          <w:i w:val="0"/>
          <w:caps w:val="0"/>
          <w:color w:val="0563C1"/>
          <w:spacing w:val="0"/>
          <w:sz w:val="21"/>
          <w:szCs w:val="21"/>
          <w:u w:val="single"/>
          <w:shd w:val="clear" w:fill="FFFFFF"/>
        </w:rPr>
        <w:t>https://yxy.bzmc.edu.cn/main.htm</w:t>
      </w:r>
      <w:r>
        <w:rPr>
          <w:rFonts w:hint="eastAsia" w:ascii="宋体" w:hAnsi="宋体" w:eastAsia="宋体" w:cs="宋体"/>
          <w:i w:val="0"/>
          <w:caps w:val="0"/>
          <w:color w:val="333333"/>
          <w:spacing w:val="0"/>
          <w:sz w:val="27"/>
          <w:szCs w:val="27"/>
          <w:u w:val="none"/>
          <w:shd w:val="clear" w:fill="FFFFFF"/>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81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2023-05-23T02:57:44Z</dcterms:created>
  <dc:creator>86188</dc:creator>
  <cp:lastModifiedBy>随风而动</cp:lastModifiedBy>
  <dcterms:modified xsi:type="dcterms:W3CDTF">2023-05-23T02:57:45Z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