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0" w:lineRule="atLeast"/>
        <w:ind w:left="0" w:right="0" w:firstLine="0"/>
        <w:jc w:val="center"/>
        <w:rPr>
          <w:rFonts w:ascii="微软雅黑" w:hAnsi="微软雅黑" w:eastAsia="微软雅黑" w:cs="微软雅黑"/>
          <w:b/>
          <w:bCs/>
          <w:i w:val="0"/>
          <w:iCs w:val="0"/>
          <w:caps w:val="0"/>
          <w:color w:val="282828"/>
          <w:spacing w:val="0"/>
          <w:sz w:val="18"/>
          <w:szCs w:val="18"/>
        </w:rPr>
      </w:pPr>
      <w:bookmarkStart w:id="1" w:name="_GoBack"/>
      <w:r>
        <w:rPr>
          <w:rFonts w:hint="eastAsia" w:ascii="微软雅黑" w:hAnsi="微软雅黑" w:eastAsia="微软雅黑" w:cs="微软雅黑"/>
          <w:b/>
          <w:bCs/>
          <w:i w:val="0"/>
          <w:iCs w:val="0"/>
          <w:caps w:val="0"/>
          <w:color w:val="282828"/>
          <w:spacing w:val="0"/>
          <w:sz w:val="18"/>
          <w:szCs w:val="18"/>
          <w:bdr w:val="none" w:color="auto" w:sz="0" w:space="0"/>
        </w:rPr>
        <w:t>航空工程学院2023年硕士研究生调剂细则</w:t>
      </w:r>
    </w:p>
    <w:bookmarkEnd w:id="1"/>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6" w:lineRule="atLeast"/>
        <w:ind w:left="0" w:right="0"/>
        <w:jc w:val="center"/>
        <w:rPr>
          <w:b/>
          <w:bCs/>
          <w:sz w:val="15"/>
          <w:szCs w:val="15"/>
        </w:rPr>
      </w:pPr>
      <w:r>
        <w:rPr>
          <w:rFonts w:ascii="方正小标宋简体" w:hAnsi="方正小标宋简体" w:eastAsia="方正小标宋简体" w:cs="方正小标宋简体"/>
          <w:b w:val="0"/>
          <w:bCs w:val="0"/>
          <w:i w:val="0"/>
          <w:iCs w:val="0"/>
          <w:caps w:val="0"/>
          <w:color w:val="333333"/>
          <w:spacing w:val="0"/>
          <w:sz w:val="15"/>
          <w:szCs w:val="15"/>
          <w:bdr w:val="none" w:color="auto" w:sz="0" w:space="0"/>
          <w:shd w:val="clear" w:fill="FFFFFF"/>
        </w:rPr>
        <w:t>航空工程学院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6" w:lineRule="atLeast"/>
        <w:ind w:left="0" w:right="0"/>
        <w:jc w:val="center"/>
        <w:rPr>
          <w:b/>
          <w:bCs/>
          <w:sz w:val="15"/>
          <w:szCs w:val="15"/>
        </w:rPr>
      </w:pPr>
      <w:r>
        <w:rPr>
          <w:rFonts w:hint="default" w:ascii="方正小标宋简体" w:hAnsi="方正小标宋简体" w:eastAsia="方正小标宋简体" w:cs="方正小标宋简体"/>
          <w:b w:val="0"/>
          <w:bCs w:val="0"/>
          <w:i w:val="0"/>
          <w:iCs w:val="0"/>
          <w:caps w:val="0"/>
          <w:color w:val="333333"/>
          <w:spacing w:val="0"/>
          <w:sz w:val="15"/>
          <w:szCs w:val="15"/>
          <w:bdr w:val="none" w:color="auto" w:sz="0" w:space="0"/>
          <w:shd w:val="clear" w:fill="FFFFFF"/>
          <w:lang w:val="en-US"/>
        </w:rPr>
        <w:t>2023</w:t>
      </w:r>
      <w:r>
        <w:rPr>
          <w:rFonts w:hint="default" w:ascii="方正小标宋简体" w:hAnsi="方正小标宋简体" w:eastAsia="方正小标宋简体" w:cs="方正小标宋简体"/>
          <w:b w:val="0"/>
          <w:bCs w:val="0"/>
          <w:i w:val="0"/>
          <w:iCs w:val="0"/>
          <w:caps w:val="0"/>
          <w:color w:val="333333"/>
          <w:spacing w:val="0"/>
          <w:sz w:val="15"/>
          <w:szCs w:val="15"/>
          <w:bdr w:val="none" w:color="auto" w:sz="0" w:space="0"/>
          <w:shd w:val="clear" w:fill="FFFFFF"/>
        </w:rPr>
        <w:t>年硕士研究生调剂细则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90" w:lineRule="atLeast"/>
        <w:ind w:left="0" w:right="0" w:firstLine="430"/>
        <w:jc w:val="left"/>
        <w:rPr>
          <w:color w:val="333333"/>
          <w:sz w:val="15"/>
          <w:szCs w:val="15"/>
        </w:rPr>
      </w:pPr>
      <w:r>
        <w:rPr>
          <w:rFonts w:ascii="serif" w:hAnsi="serif" w:eastAsia="serif" w:cs="serif"/>
          <w:i w:val="0"/>
          <w:iCs w:val="0"/>
          <w:caps w:val="0"/>
          <w:color w:val="333333"/>
          <w:spacing w:val="0"/>
          <w:kern w:val="0"/>
          <w:sz w:val="21"/>
          <w:szCs w:val="21"/>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为规范调剂工作程序，提升服务质量，确保公平公正、择优选拔，根据《教育部关于印发〈2023年全国硕士研究生招生工作管理规定〉的通知》（教学〔2022〕3号）、教育部学生司《关于做好2023年全国硕士研究生复试录取工作的通知》（教学司〔2023〕3号）、山东省教育招生考试院《关于做好山东省2023年硕士研究生复试录取工作的通知》（鲁招考〔2023〕23号）、《滨州学院2023年硕士研究生调剂办法》以及《航空工程学院2023年硕士研究生复试录取实施细则》等相关文件要求，结合学院实际，制定本调剂细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430"/>
        <w:jc w:val="left"/>
        <w:rPr>
          <w:color w:val="333333"/>
          <w:sz w:val="15"/>
          <w:szCs w:val="15"/>
        </w:rPr>
      </w:pPr>
      <w:r>
        <w:rPr>
          <w:rFonts w:ascii="黑体" w:hAnsi="宋体" w:eastAsia="黑体" w:cs="黑体"/>
          <w:i w:val="0"/>
          <w:iCs w:val="0"/>
          <w:caps w:val="0"/>
          <w:color w:val="333333"/>
          <w:spacing w:val="0"/>
          <w:kern w:val="0"/>
          <w:sz w:val="21"/>
          <w:szCs w:val="21"/>
          <w:bdr w:val="none" w:color="auto" w:sz="0" w:space="0"/>
          <w:lang w:val="en-US" w:eastAsia="zh-CN" w:bidi="ar"/>
        </w:rPr>
        <w:t>一、基本原则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1.坚持“按需招生、全面衡量、择优录取、宁缺毋滥”原则。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2.坚持以人为本，增强服务意识，提高管理水平。</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430"/>
        <w:jc w:val="left"/>
        <w:rPr>
          <w:color w:val="333333"/>
          <w:sz w:val="15"/>
          <w:szCs w:val="15"/>
        </w:rPr>
      </w:pPr>
      <w:r>
        <w:rPr>
          <w:rFonts w:hint="eastAsia" w:ascii="黑体" w:hAnsi="宋体" w:eastAsia="黑体" w:cs="黑体"/>
          <w:i w:val="0"/>
          <w:iCs w:val="0"/>
          <w:caps w:val="0"/>
          <w:color w:val="333333"/>
          <w:spacing w:val="0"/>
          <w:kern w:val="0"/>
          <w:sz w:val="21"/>
          <w:szCs w:val="21"/>
          <w:bdr w:val="none" w:color="auto" w:sz="0" w:space="0"/>
          <w:lang w:val="en-US" w:eastAsia="zh-CN" w:bidi="ar"/>
        </w:rPr>
        <w:t>二、调剂指标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航空工程学院2023年交通运输专业航空交通运输领域调剂名额为6人。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430"/>
        <w:jc w:val="left"/>
        <w:rPr>
          <w:color w:val="333333"/>
          <w:sz w:val="15"/>
          <w:szCs w:val="15"/>
        </w:rPr>
      </w:pPr>
      <w:r>
        <w:rPr>
          <w:rFonts w:hint="eastAsia" w:ascii="黑体" w:hAnsi="宋体" w:eastAsia="黑体" w:cs="黑体"/>
          <w:i w:val="0"/>
          <w:iCs w:val="0"/>
          <w:caps w:val="0"/>
          <w:color w:val="333333"/>
          <w:spacing w:val="0"/>
          <w:kern w:val="0"/>
          <w:sz w:val="21"/>
          <w:szCs w:val="21"/>
          <w:bdr w:val="none" w:color="auto" w:sz="0" w:space="0"/>
          <w:lang w:val="en-US" w:eastAsia="zh-CN" w:bidi="ar"/>
        </w:rPr>
        <w:t>三、调剂要求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1.普通考生初试成绩达到教育部统一规定的A类地区的全国初试成绩基本要求（单科、总分）。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2.第一志愿报考专业与交通运输</w:t>
      </w:r>
      <w:bookmarkStart w:id="0" w:name="_GoBack"/>
      <w:bookmarkEnd w:id="0"/>
      <w:r>
        <w:rPr>
          <w:rFonts w:hint="default" w:ascii="serif" w:hAnsi="serif" w:eastAsia="serif" w:cs="serif"/>
          <w:i w:val="0"/>
          <w:iCs w:val="0"/>
          <w:caps w:val="0"/>
          <w:color w:val="333333"/>
          <w:spacing w:val="0"/>
          <w:kern w:val="0"/>
          <w:sz w:val="21"/>
          <w:szCs w:val="21"/>
          <w:bdr w:val="none" w:color="auto" w:sz="0" w:space="0"/>
          <w:lang w:val="en-US" w:eastAsia="zh-CN" w:bidi="ar"/>
        </w:rPr>
        <w:t>专业相同或相近，应在同一学科门类范围（具体范围见遴选原则）。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3.原初试科目与我院初试科目相同或相近，其中初试全国统一命题科目应与我院招生专业全国统一命题科目相同。考生初试全国统一命题科目涵盖调入专业所有全国统一命题科目的，视为相同。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4.统一命题科目数学一、二、三之间和英语一、二之间可由高向低调，不可由低向高调。如数学一可调至数学二、英语一可调至英语二，不得逆调。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5.根据学校招生简章报考条件，我院招生领域各方向均不接收同等学力考生的调剂申请。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430"/>
        <w:jc w:val="left"/>
        <w:rPr>
          <w:color w:val="333333"/>
          <w:sz w:val="15"/>
          <w:szCs w:val="15"/>
        </w:rPr>
      </w:pPr>
      <w:r>
        <w:rPr>
          <w:rFonts w:hint="eastAsia" w:ascii="黑体" w:hAnsi="宋体" w:eastAsia="黑体" w:cs="黑体"/>
          <w:i w:val="0"/>
          <w:iCs w:val="0"/>
          <w:caps w:val="0"/>
          <w:color w:val="333333"/>
          <w:spacing w:val="0"/>
          <w:kern w:val="0"/>
          <w:sz w:val="21"/>
          <w:szCs w:val="21"/>
          <w:bdr w:val="none" w:color="auto" w:sz="0" w:space="0"/>
          <w:lang w:val="en-US" w:eastAsia="zh-CN" w:bidi="ar"/>
        </w:rPr>
        <w:t>四、遴选原则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1.分类别设置复试人数，各类别不区分学科专业，统一排名划线择优遴选复试。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1）第一志愿报考控制科学与工程（0811）、新一代电子信息技术（085401）、计算机技术（085404）、软件工程（085405）、控制工程（085406）、光电信息工程（085408）、机器人工程（085510）、电气工程（085801）学科专业拟取9人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（2）第一志愿报考航空宇航科学与技术（0825）、航空工程（085503）、航空发动机工程（085804）、航空交通运输（086104）学科专业拟取6人复试。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3）第一志愿报考仪器科学与技术（0804）、热能工程（080702）、动力机械及工程（080703）、流体机械及工程（080704）、交通运输工程(0823)、兵器科学与技术（0826）、仪器仪表工程（085407）、机械（085500）、机械工程（085501）、航天工程(085504）、兵器工程（085506）、机器人工程（085510）、能源动力（085800）、电气工程（085801）、动力工程（085802）、燃气轮机工程（085805）、航天动力工程（085806）、交通运输（0861，086104除外）学科专业拟取3人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2.复试差额不低于120%，不高于300%。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430"/>
        <w:jc w:val="left"/>
        <w:rPr>
          <w:color w:val="333333"/>
          <w:sz w:val="15"/>
          <w:szCs w:val="15"/>
        </w:rPr>
      </w:pPr>
      <w:r>
        <w:rPr>
          <w:rFonts w:hint="eastAsia" w:ascii="黑体" w:hAnsi="宋体" w:eastAsia="黑体" w:cs="黑体"/>
          <w:i w:val="0"/>
          <w:iCs w:val="0"/>
          <w:caps w:val="0"/>
          <w:color w:val="333333"/>
          <w:spacing w:val="0"/>
          <w:kern w:val="0"/>
          <w:sz w:val="21"/>
          <w:szCs w:val="21"/>
          <w:bdr w:val="none" w:color="auto" w:sz="0" w:space="0"/>
          <w:lang w:val="en-US" w:eastAsia="zh-CN" w:bidi="ar"/>
        </w:rPr>
        <w:t>五、调剂程序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1.滨州学院研究生处招生办公室在研究生处网站及中国研究生招生信息网上发布接收调剂信息。我院在学院网站上发布接收调剂信息。调剂工作（含校内调剂）一律通过中国研究生招生信息网调剂系统进行，未通过系统调剂的考生录取无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shd w:val="clear" w:fill="FFFFFF"/>
          <w:lang w:val="en-US" w:eastAsia="zh-CN" w:bidi="ar"/>
        </w:rPr>
        <w:t>2.调剂服务系统的开、关时间以研究生处或我院的网上公告时间为准，每次开通时间不低于12小时，请拟申请调剂我院的考生查看研究生处或我院网站的调剂服务系统开、关公告。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3.调剂考生登录“全国硕士研究生招生调剂服务系统”填写调剂信息。调剂考生务必检查本人是否符合我院接收调剂的报名条件，经考生确认的报名信息，在复试录取阶段一律不作修改。如因报名信息有误无法录取，责任由考生负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4.我院研究生招生工作领导小组对考生资格进行初审，确定调剂考生的复试资格，报学校研究生招生工作领导小组审核确认后在中国研究生招生信息网（全国硕士生招生调剂服务系统）发送复试通知。考生在发送复试通知后规定时间内完成确认操作，否则视为自动放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5.根据复试结果确定拟录取名单，通过中国研究生招生信息网（全国硕士生招生调剂服务系统）发布拟录取通知，考生务必在接到“拟录取通知”2小时内网上回复确认信息，逾期视为自动放弃拟录取资格。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6.考生调剂志愿锁定时间为24小时。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430"/>
        <w:jc w:val="left"/>
        <w:rPr>
          <w:color w:val="333333"/>
          <w:sz w:val="15"/>
          <w:szCs w:val="15"/>
        </w:rPr>
      </w:pPr>
      <w:r>
        <w:rPr>
          <w:rFonts w:hint="eastAsia" w:ascii="黑体" w:hAnsi="宋体" w:eastAsia="黑体" w:cs="黑体"/>
          <w:i w:val="0"/>
          <w:iCs w:val="0"/>
          <w:caps w:val="0"/>
          <w:color w:val="333333"/>
          <w:spacing w:val="0"/>
          <w:kern w:val="0"/>
          <w:sz w:val="21"/>
          <w:szCs w:val="21"/>
          <w:bdr w:val="none" w:color="auto" w:sz="0" w:space="0"/>
          <w:lang w:val="en-US" w:eastAsia="zh-CN" w:bidi="ar"/>
        </w:rPr>
        <w:t>六、调剂注意事项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1.因审核考生报名情况和发送复试通知均需要一定的时间，考生填报调剂志愿结束后，切勿随意修改。学院将及时通过系统发送复试通知或拟录取通知，若由于考生本人修改志愿造成无法接收通知，视为考生自动放弃复试或拟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2.调剂学生复试实施办法参照《航空工程学院2023年硕士研究生复试录取实施细则》。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9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3.调剂学生复试科目参照《滨州学院2023年硕士研究生调剂工作通知》中的相关规定。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90" w:lineRule="atLeast"/>
        <w:ind w:left="0" w:right="0" w:firstLine="430"/>
        <w:jc w:val="left"/>
        <w:rPr>
          <w:color w:val="333333"/>
          <w:sz w:val="15"/>
          <w:szCs w:val="15"/>
        </w:rPr>
      </w:pPr>
      <w:r>
        <w:rPr>
          <w:rFonts w:hint="eastAsia" w:ascii="黑体" w:hAnsi="宋体" w:eastAsia="黑体" w:cs="黑体"/>
          <w:i w:val="0"/>
          <w:iCs w:val="0"/>
          <w:caps w:val="0"/>
          <w:color w:val="333333"/>
          <w:spacing w:val="0"/>
          <w:kern w:val="0"/>
          <w:sz w:val="21"/>
          <w:szCs w:val="21"/>
          <w:bdr w:val="none" w:color="auto" w:sz="0" w:space="0"/>
          <w:lang w:val="en-US" w:eastAsia="zh-CN" w:bidi="ar"/>
        </w:rPr>
        <w:t>七、调剂联系方式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9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航空工程学院（008）网址：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9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https://hkgc.bzu.edu.cn/zsgz/list.htm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9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联系人：郑老师（15154330692）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9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邮箱：hkgcyjs@163.com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9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9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90" w:lineRule="atLeast"/>
        <w:ind w:left="0" w:right="0" w:firstLine="405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           航空工程学院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9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                                   2023年4月5日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0000000000000000000"/>
    <w:charset w:val="00"/>
    <w:family w:val="auto"/>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A0871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2023-09-01T13:54:06Z</dcterms:created>
  <dc:creator>Administrator</dc:creator>
  <cp:lastModifiedBy>王英</cp:lastModifiedBy>
  <dcterms:modified xsi:type="dcterms:W3CDTF">2023-09-01T13:54:12Z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333EA6247FF941EFB23E8B407AA52810_13</vt:lpwstr>
  </property>
</Properties>
</file>