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</w:rPr>
        <w:t>甘肃农业大学理学院2023年硕士研究生招生调剂通知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2023年04月07日  点击：[1829]</w:t>
      </w:r>
    </w:p>
    <w:p>
      <w:pPr>
        <w:keepNext w:val="0"/>
        <w:keepLines w:val="0"/>
        <w:widowControl/>
        <w:suppressLineNumbers w:val="0"/>
        <w:pBdr>
          <w:top w:val="dashed" w:color="D2D2D2" w:sz="4" w:space="0"/>
          <w:left w:val="dashed" w:color="D2D2D2" w:sz="4" w:space="0"/>
          <w:bottom w:val="dashed" w:color="D2D2D2" w:sz="4" w:space="0"/>
          <w:right w:val="dashed" w:color="D2D2D2" w:sz="4" w:space="0"/>
        </w:pBdr>
        <w:spacing w:before="240" w:beforeAutospacing="0" w:after="3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理学院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年硕士研究生招生调剂工作将于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日启动，现就有关调剂申请事项说明如下：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1.    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复试方式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学院根据实际情况与复试工作安排，决定采用现场（线下）复试方式。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2.    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调剂系统开放时间、调剂比例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 -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12:00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实行差额复试，复试比例为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150%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3.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接收调剂专业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0860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生物与医药（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086002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制药工程）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025200 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应用统计（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025201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生物统计、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025202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大数据分析）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4.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调剂复试（笔试）科目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生物与医药专业硕士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：《有机化学》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同等学力加试：《化学综合》、《仪器分析》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应用统计专业硕士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：《统计学专业综合》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同等学力加试：《西方经济学》、《抽样技术》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6.    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复试时间、复试名单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具体复试时间及复试名单等，学院根据实际情况安排并在学院官网发布通知，请考生及时查看学院主页。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84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注意事项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：具体调剂政策，详见《甘肃农业大学理学院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  <w:t>年硕士研究生复试、调剂、录取工作方案》，考生可搜索甘肃农业大学理学院官网“通知公告”栏查询下载。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3D6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2023-05-20T02:08:45Z</dcterms:created>
  <dc:creator>DELL</dc:creator>
  <cp:lastModifiedBy>曾经的那个老吴</cp:lastModifiedBy>
  <dcterms:modified xsi:type="dcterms:W3CDTF">2023-05-20T02:08:46Z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8E38D7D25F6842E394904A71970CD727_12</vt:lpwstr>
  </property>
</Properties>
</file>