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aps w:val="0"/>
                <w:color w:val="FF0000"/>
                <w:spacing w:val="0"/>
                <w:sz w:val="36"/>
                <w:szCs w:val="36"/>
                <w:bdr w:val="none" w:color="auto" w:sz="0" w:space="0"/>
              </w:rPr>
              <w:t>2023年化学工程与技术专业第六批次调剂硕士研究生复试结果公示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37FA8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5F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作者: 周昌健   审核人: 戴勇   信息来源: 化学化工学院    发布时间: 2023-04-21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5F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both"/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 w:firstLine="370"/>
        <w:jc w:val="both"/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现将我院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2023年化学工程与技术专业（081700）第六批次调剂复试结果予以公示，名单详情如下：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  <w:jc w:val="center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第六批次调剂研究生复试结果公示</w:t>
      </w:r>
    </w:p>
    <w:tbl>
      <w:tblPr>
        <w:tblW w:w="10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472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0"/>
        <w:gridCol w:w="1330"/>
        <w:gridCol w:w="490"/>
        <w:gridCol w:w="510"/>
        <w:gridCol w:w="1160"/>
        <w:gridCol w:w="5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初试总成绩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A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复试成绩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B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综合成绩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C=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（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A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÷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5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×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70%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）＋（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B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÷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3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×</w:t>
            </w:r>
            <w:r>
              <w:rPr>
                <w:rStyle w:val="5"/>
                <w:rFonts w:hint="default" w:ascii="Times New Roman" w:hAnsi="Times New Roman" w:eastAsia="宋体" w:cs="Times New Roman"/>
                <w:caps w:val="0"/>
                <w:spacing w:val="0"/>
                <w:sz w:val="14"/>
                <w:szCs w:val="14"/>
                <w:bdr w:val="none" w:color="auto" w:sz="0" w:space="0"/>
              </w:rPr>
              <w:t>30%</w:t>
            </w: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4"/>
                <w:szCs w:val="14"/>
                <w:bdr w:val="none" w:color="auto" w:sz="0" w:space="0"/>
              </w:rPr>
              <w:t>）</w:t>
            </w: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bdr w:val="none" w:color="auto" w:sz="0" w:space="0"/>
              </w:rPr>
              <w:t>是否拟录取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刘志悦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103373210002370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281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195.0</w:t>
            </w:r>
          </w:p>
        </w:tc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58.8</w:t>
            </w:r>
          </w:p>
        </w:tc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杨荣荣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104293322002215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281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194.0</w:t>
            </w:r>
          </w:p>
        </w:tc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58.7</w:t>
            </w:r>
          </w:p>
        </w:tc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陈文凯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102913212606352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278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199.0</w:t>
            </w:r>
          </w:p>
        </w:tc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58.8</w:t>
            </w:r>
          </w:p>
        </w:tc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高晓凌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102913212606357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279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198.0</w:t>
            </w:r>
          </w:p>
        </w:tc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58.9</w:t>
            </w:r>
          </w:p>
        </w:tc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刘泽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103193322010617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293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203.0</w:t>
            </w:r>
          </w:p>
        </w:tc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61.3</w:t>
            </w:r>
          </w:p>
        </w:tc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陈广辉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102523210000815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310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205.0</w:t>
            </w:r>
          </w:p>
        </w:tc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63.9</w:t>
            </w:r>
          </w:p>
        </w:tc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张震宇</w:t>
            </w:r>
          </w:p>
        </w:tc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103323210303488</w:t>
            </w:r>
          </w:p>
        </w:tc>
        <w:tc>
          <w:tcPr>
            <w:tcW w:w="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3"/>
                <w:szCs w:val="13"/>
                <w:bdr w:val="none" w:color="auto" w:sz="0" w:space="0"/>
              </w:rPr>
              <w:t>275</w:t>
            </w:r>
          </w:p>
        </w:tc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191.0</w:t>
            </w:r>
          </w:p>
        </w:tc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aps w:val="0"/>
                <w:spacing w:val="0"/>
                <w:sz w:val="16"/>
                <w:szCs w:val="16"/>
                <w:bdr w:val="none" w:color="auto" w:sz="0" w:space="0"/>
              </w:rPr>
              <w:t>57.6</w:t>
            </w:r>
          </w:p>
        </w:tc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aps w:val="0"/>
                <w:spacing w:val="0"/>
                <w:sz w:val="14"/>
                <w:szCs w:val="14"/>
                <w:bdr w:val="none" w:color="auto" w:sz="0" w:space="0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公示时间：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日至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如有异议，请致电：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0515-88298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408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，并报送书面材料至化学化工学院党政办公室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D41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462</Characters>
  <Lines>0</Lines>
  <Paragraphs>0</Paragraphs>
  <TotalTime>0</TotalTime>
  <ScaleCrop>false</ScaleCrop>
  <LinksUpToDate>false</LinksUpToDate>
  <CharactersWithSpaces>476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2023-04-22T12:42:13Z</dcterms:created>
  <dc:creator>Administrator</dc:creator>
  <cp:lastModifiedBy>王英</cp:lastModifiedBy>
  <dcterms:modified xsi:type="dcterms:W3CDTF">2023-04-22T12:42:21Z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A66BCB05CFE4415FB264DC171CB3687B</vt:lpwstr>
  </property>
</Properties>
</file>