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000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rHeight w:val="500" w:hRule="atLeast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420" w:lineRule="atLeast"/>
              <w:ind w:left="0" w:right="0"/>
              <w:jc w:val="center"/>
              <w:rPr>
                <w:rFonts w:ascii="黑体" w:hAnsi="宋体" w:eastAsia="黑体" w:cs="黑体"/>
                <w:color w:val="993333"/>
                <w:sz w:val="28"/>
                <w:szCs w:val="28"/>
              </w:rPr>
            </w:pPr>
            <w:bookmarkStart w:id="0" w:name="_GoBack"/>
            <w:r>
              <w:rPr>
                <w:rFonts w:hint="eastAsia" w:ascii="黑体" w:hAnsi="宋体" w:eastAsia="黑体" w:cs="黑体"/>
                <w:b w:val="0"/>
                <w:bCs w:val="0"/>
                <w:color w:val="993333"/>
                <w:sz w:val="28"/>
                <w:szCs w:val="28"/>
              </w:rPr>
              <w:t>设计艺术学院2023年艺术（135100）硕士调剂遴选原则与名单公示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37FA8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8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 w:bidi="ar"/>
              </w:rPr>
              <w:t>作者: 周颖   审核人: 张军   文章来源: 设计艺术学院    点击数：625   发布时间: 2023-04-07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5F5F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</w:tbl>
    <w:p>
      <w:pPr>
        <w:rPr>
          <w:vanish/>
          <w:sz w:val="24"/>
          <w:szCs w:val="24"/>
        </w:rPr>
      </w:pPr>
    </w:p>
    <w:tbl>
      <w:tblPr>
        <w:tblW w:w="9000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top"/>
          </w:tcPr>
          <w:tbl>
            <w:tblPr>
              <w:tblW w:w="9000" w:type="dxa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37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line="180" w:lineRule="atLeast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4"/>
                      <w:szCs w:val="14"/>
                    </w:rPr>
                    <w:t>一、</w:t>
                  </w:r>
                  <w:r>
                    <w:rPr>
                      <w:rStyle w:val="5"/>
                      <w:rFonts w:hint="eastAsia" w:ascii="宋体" w:hAnsi="宋体" w:eastAsia="宋体" w:cs="宋体"/>
                      <w:sz w:val="18"/>
                      <w:szCs w:val="18"/>
                    </w:rPr>
                    <w:t>调剂复试遴选原则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line="180" w:lineRule="atLeast"/>
                    <w:ind w:left="0" w:firstLine="280"/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4"/>
                      <w:szCs w:val="14"/>
                    </w:rPr>
                    <w:t>1、必须符合我校调剂报名基本条件；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line="180" w:lineRule="atLeast"/>
                    <w:ind w:left="0" w:firstLine="280"/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4"/>
                      <w:szCs w:val="14"/>
                    </w:rPr>
                    <w:t>2、调剂复试比例按各专业方向招生调剂指标不超过</w:t>
                  </w:r>
                  <w:r>
                    <w:rPr>
                      <w:rFonts w:ascii="Calibri" w:hAnsi="Calibri" w:eastAsia="宋体" w:cs="Calibri"/>
                      <w:b w:val="0"/>
                      <w:bCs w:val="0"/>
                      <w:sz w:val="14"/>
                      <w:szCs w:val="14"/>
                    </w:rPr>
                    <w:t>1:1.5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4"/>
                      <w:szCs w:val="14"/>
                    </w:rPr>
                    <w:t>确定，以初试成绩从高到低排序；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line="180" w:lineRule="atLeast"/>
                    <w:ind w:left="0" w:firstLine="280"/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4"/>
                      <w:szCs w:val="14"/>
                    </w:rPr>
                    <w:t>3、考生申请调入研究方向须与一志愿报考研究方向相同或相近。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line="180" w:lineRule="atLeast"/>
                  </w:pPr>
                  <w:r>
                    <w:rPr>
                      <w:rStyle w:val="5"/>
                      <w:rFonts w:hint="eastAsia" w:ascii="宋体" w:hAnsi="宋体" w:eastAsia="宋体" w:cs="宋体"/>
                      <w:sz w:val="18"/>
                      <w:szCs w:val="18"/>
                    </w:rPr>
                    <w:t>二、调剂复试名单</w:t>
                  </w:r>
                </w:p>
                <w:tbl>
                  <w:tblPr>
                    <w:tblW w:w="9370" w:type="dxa"/>
                    <w:jc w:val="center"/>
                    <w:tblBorders>
                      <w:top w:val="none" w:color="auto" w:sz="6" w:space="0"/>
                      <w:left w:val="none" w:color="auto" w:sz="6" w:space="0"/>
                      <w:bottom w:val="none" w:color="auto" w:sz="6" w:space="0"/>
                      <w:right w:val="none" w:color="auto" w:sz="6" w:space="0"/>
                      <w:insideH w:val="outset" w:color="auto" w:sz="6" w:space="0"/>
                      <w:insideV w:val="outset" w:color="auto" w:sz="6" w:space="0"/>
                    </w:tblBorders>
                    <w:shd w:val="clear"/>
                    <w:tblLayout w:type="autofi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430"/>
                    <w:gridCol w:w="1140"/>
                    <w:gridCol w:w="1270"/>
                    <w:gridCol w:w="1070"/>
                    <w:gridCol w:w="1070"/>
                    <w:gridCol w:w="1770"/>
                    <w:gridCol w:w="1310"/>
                    <w:gridCol w:w="1310"/>
                  </w:tblGrid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</w:tblPrEx>
                    <w:trPr>
                      <w:jc w:val="center"/>
                    </w:trPr>
                    <w:tc>
                      <w:tcPr>
                        <w:tcW w:w="9370" w:type="dxa"/>
                        <w:gridSpan w:val="8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4"/>
                            <w:szCs w:val="14"/>
                            <w:bdr w:val="none" w:color="auto" w:sz="0" w:space="0"/>
                          </w:rPr>
                          <w:t>设计艺术学院2023年艺术（135100）硕士调剂复试名单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8"/>
                            <w:szCs w:val="18"/>
                            <w:bdr w:val="none" w:color="auto" w:sz="0" w:space="0"/>
                          </w:rPr>
                          <w:t>序号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8"/>
                            <w:szCs w:val="18"/>
                            <w:bdr w:val="none" w:color="auto" w:sz="0" w:space="0"/>
                          </w:rPr>
                          <w:t>姓名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8"/>
                            <w:szCs w:val="18"/>
                            <w:bdr w:val="none" w:color="auto" w:sz="0" w:space="0"/>
                          </w:rPr>
                          <w:t>考生编号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8"/>
                            <w:szCs w:val="18"/>
                            <w:bdr w:val="none" w:color="auto" w:sz="0" w:space="0"/>
                          </w:rPr>
                          <w:t>调剂专业代码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8"/>
                            <w:szCs w:val="18"/>
                            <w:bdr w:val="none" w:color="auto" w:sz="0" w:space="0"/>
                          </w:rPr>
                          <w:t>调剂专业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8"/>
                            <w:szCs w:val="18"/>
                            <w:bdr w:val="none" w:color="auto" w:sz="0" w:space="0"/>
                          </w:rPr>
                          <w:t>调剂研究方向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8"/>
                            <w:szCs w:val="18"/>
                            <w:bdr w:val="none" w:color="auto" w:sz="0" w:space="0"/>
                          </w:rPr>
                          <w:t>初试总成绩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Style w:val="5"/>
                            <w:rFonts w:hint="eastAsia" w:ascii="宋体" w:hAnsi="宋体" w:eastAsia="宋体" w:cs="宋体"/>
                            <w:sz w:val="18"/>
                            <w:szCs w:val="18"/>
                            <w:bdr w:val="none" w:color="auto" w:sz="0" w:space="0"/>
                          </w:rPr>
                          <w:t>学习方式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何慧文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102933211202927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135100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艺术</w:t>
                        </w:r>
                      </w:p>
                    </w:tc>
                    <w:tc>
                      <w:tcPr>
                        <w:tcW w:w="1770" w:type="dxa"/>
                        <w:vMerge w:val="restart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01视觉文化与创意设计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407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  <w:textAlignment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全日制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2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陆畅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102933211207736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135100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艺术</w:t>
                        </w:r>
                      </w:p>
                    </w:tc>
                    <w:tc>
                      <w:tcPr>
                        <w:tcW w:w="1770" w:type="dxa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407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全日制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3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乔慧洋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103383210009216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135100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艺术</w:t>
                        </w:r>
                      </w:p>
                    </w:tc>
                    <w:tc>
                      <w:tcPr>
                        <w:tcW w:w="1770" w:type="dxa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403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全日制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190" w:hRule="atLeast"/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4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徐沁沁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103323211403426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135100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艺术</w:t>
                        </w:r>
                      </w:p>
                    </w:tc>
                    <w:tc>
                      <w:tcPr>
                        <w:tcW w:w="1770" w:type="dxa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402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全日制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5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薛思环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103383210003115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135100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艺术</w:t>
                        </w:r>
                      </w:p>
                    </w:tc>
                    <w:tc>
                      <w:tcPr>
                        <w:tcW w:w="1770" w:type="dxa"/>
                        <w:vMerge w:val="restart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03工艺文化与产品设计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386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全日制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贾晓晓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103633108003354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135100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艺术</w:t>
                        </w:r>
                      </w:p>
                    </w:tc>
                    <w:tc>
                      <w:tcPr>
                        <w:tcW w:w="1770" w:type="dxa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383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全日制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7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bottom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  <w:textAlignment w:val="bottom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王渝博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bottom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105643000000915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135100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艺术</w:t>
                        </w:r>
                      </w:p>
                    </w:tc>
                    <w:tc>
                      <w:tcPr>
                        <w:tcW w:w="1770" w:type="dxa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383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全日制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3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8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bottom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  <w:textAlignment w:val="bottom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祁玉航</w:t>
                        </w:r>
                      </w:p>
                    </w:tc>
                    <w:tc>
                      <w:tcPr>
                        <w:tcW w:w="12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bottom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104083135108070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135100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艺术</w:t>
                        </w:r>
                      </w:p>
                    </w:tc>
                    <w:tc>
                      <w:tcPr>
                        <w:tcW w:w="1770" w:type="dxa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ind w:left="0" w:firstLine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</w:rPr>
                          <w:t>383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</w:tcPr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180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sz w:val="14"/>
                            <w:szCs w:val="14"/>
                            <w:bdr w:val="none" w:color="auto" w:sz="0" w:space="0"/>
                          </w:rPr>
                          <w:t>全日制</w:t>
                        </w:r>
                      </w:p>
                    </w:tc>
                  </w:tr>
                </w:tbl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spacing w:line="180" w:lineRule="atLeast"/>
                  </w:pPr>
                </w:p>
              </w:tc>
            </w:tr>
          </w:tbl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1C1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2023-04-22T12:58:11Z</dcterms:created>
  <dc:creator>Administrator</dc:creator>
  <cp:lastModifiedBy>王英</cp:lastModifiedBy>
  <dcterms:modified xsi:type="dcterms:W3CDTF">2023-04-22T12:58:17Z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C07DDD6C020849A9BA44EDDAA048C1B1</vt:lpwstr>
  </property>
</Properties>
</file>