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center"/>
        <w:textAlignment w:val="baseline"/>
        <w:rPr>
          <w:b/>
          <w:color w:val="69350C"/>
          <w:sz w:val="24"/>
          <w:szCs w:val="24"/>
        </w:rPr>
      </w:pPr>
      <w:r>
        <w:rPr>
          <w:rFonts w:ascii="宋体" w:hAnsi="宋体" w:eastAsia="宋体" w:cs="宋体"/>
          <w:b/>
          <w:color w:val="69350C"/>
          <w:kern w:val="0"/>
          <w:sz w:val="24"/>
          <w:szCs w:val="24"/>
          <w:bdr w:val="none" w:color="auto" w:sz="0" w:space="0"/>
          <w:vertAlign w:val="baseline"/>
          <w:lang w:val="en-US" w:eastAsia="zh-CN" w:bidi="ar"/>
        </w:rPr>
        <w:t>福建农林大学交通与土木工程学院2023年第一志愿硕士研究生复试名单公示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0"/>
          <w:right w:val="none" w:color="auto" w:sz="0" w:space="0"/>
        </w:pBdr>
        <w:spacing w:before="0" w:beforeAutospacing="0" w:after="0" w:afterAutospacing="0" w:line="240" w:lineRule="atLeast"/>
        <w:ind w:left="0" w:right="0"/>
        <w:jc w:val="center"/>
        <w:textAlignment w:val="baseline"/>
        <w:rPr>
          <w:b w:val="0"/>
          <w:sz w:val="14"/>
          <w:szCs w:val="14"/>
        </w:rPr>
      </w:pPr>
      <w:r>
        <w:rPr>
          <w:rFonts w:ascii="宋体" w:hAnsi="宋体" w:eastAsia="宋体" w:cs="宋体"/>
          <w:b w:val="0"/>
          <w:kern w:val="0"/>
          <w:sz w:val="14"/>
          <w:szCs w:val="14"/>
          <w:bdr w:val="none" w:color="auto" w:sz="0" w:space="0"/>
          <w:vertAlign w:val="baseline"/>
          <w:lang w:val="en-US" w:eastAsia="zh-CN" w:bidi="ar"/>
        </w:rPr>
        <w:t>发布时间 ：2023-03-28 信息员：文/朱志敏 浏览次数：4624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370"/>
        <w:jc w:val="left"/>
        <w:textAlignment w:val="baseline"/>
        <w:rPr>
          <w:b w:val="0"/>
        </w:rPr>
      </w:pPr>
      <w:r>
        <w:rPr>
          <w:rFonts w:hint="eastAsia" w:ascii="宋体" w:hAnsi="宋体" w:eastAsia="宋体" w:cs="宋体"/>
          <w:b w:val="0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根据教育部《2023年全国硕士研究生招生工作管理规定》和上级关于做好2023年硕士研究生招生复试录取工作的部署要求，以及《福建农林大学2023年招收攻读硕士学位研究生复试录取办法》有关规定及学校研究生录取工作会议精神，以及《福建农林大学交通与土木工程学院2023年硕士研究生复试录取录取办法实施细则》，学院公开、公正、规范地进行2023年硕士研究生的选拔工作。生源不超过学校及学院下达的招生计划数的专业，一志愿考生一般不进行差额复试；生源超过学校及学院下达的招生计划数的专业，一志愿考生和调剂生按照不低于1:1.2的比例实行差额复试。据此，2023年交通与土木工程学院森林工程、交通运输工程、土木工程和道路交通运输一志愿按照1:1.5的比例实行差额复试（上进位取整），比例不足120%的专业按实际上线人数进行复试。现就第一志愿复试生名单予以公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0" w:right="0" w:firstLine="370"/>
        <w:jc w:val="left"/>
        <w:textAlignment w:val="baseline"/>
        <w:rPr>
          <w:b w:val="0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70"/>
        <w:jc w:val="right"/>
        <w:textAlignment w:val="baseline"/>
        <w:rPr>
          <w:b w:val="0"/>
        </w:rPr>
      </w:pPr>
      <w:r>
        <w:rPr>
          <w:rFonts w:hint="eastAsia" w:ascii="宋体" w:hAnsi="宋体" w:eastAsia="宋体" w:cs="宋体"/>
          <w:b w:val="0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                                        交通与土木工程学院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70"/>
        <w:jc w:val="right"/>
        <w:textAlignment w:val="baseline"/>
        <w:rPr>
          <w:b w:val="0"/>
        </w:rPr>
      </w:pPr>
      <w:r>
        <w:rPr>
          <w:rFonts w:hint="eastAsia" w:ascii="宋体" w:hAnsi="宋体" w:eastAsia="宋体" w:cs="宋体"/>
          <w:b w:val="0"/>
          <w:color w:val="333333"/>
          <w:kern w:val="0"/>
          <w:sz w:val="20"/>
          <w:szCs w:val="20"/>
          <w:bdr w:val="none" w:color="auto" w:sz="0" w:space="0"/>
          <w:shd w:val="clear" w:fill="FFFFFF"/>
          <w:vertAlign w:val="baseline"/>
          <w:lang w:val="en-US" w:eastAsia="zh-CN" w:bidi="ar"/>
        </w:rPr>
        <w:t>                   2023年3月28日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20" w:lineRule="atLeast"/>
        <w:ind w:left="0" w:right="0" w:firstLine="370"/>
        <w:jc w:val="right"/>
        <w:textAlignment w:val="baseline"/>
        <w:rPr>
          <w:b w:val="0"/>
        </w:rPr>
      </w:pPr>
      <w:r>
        <w:rPr>
          <w:rFonts w:hint="eastAsia" w:ascii="微软雅黑" w:hAnsi="微软雅黑" w:eastAsia="微软雅黑" w:cs="微软雅黑"/>
          <w:b w:val="0"/>
          <w:color w:val="333333"/>
          <w:kern w:val="0"/>
          <w:sz w:val="19"/>
          <w:szCs w:val="19"/>
          <w:bdr w:val="none" w:color="auto" w:sz="0" w:space="0"/>
          <w:shd w:val="clear" w:fill="FFFFFF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center"/>
        <w:textAlignment w:val="baseline"/>
        <w:rPr>
          <w:b w:val="0"/>
        </w:rPr>
      </w:pPr>
      <w:r>
        <w:rPr>
          <w:rFonts w:hint="eastAsia" w:ascii="微软雅黑" w:hAnsi="微软雅黑" w:eastAsia="微软雅黑" w:cs="微软雅黑"/>
          <w:b w:val="0"/>
          <w:kern w:val="0"/>
          <w:sz w:val="24"/>
          <w:szCs w:val="24"/>
          <w:bdr w:val="none" w:color="auto" w:sz="0" w:space="0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center"/>
        <w:textAlignment w:val="baseline"/>
        <w:rPr>
          <w:b w:val="0"/>
        </w:rPr>
      </w:pPr>
      <w:r>
        <w:rPr>
          <w:rFonts w:hint="eastAsia" w:ascii="微软雅黑" w:hAnsi="微软雅黑" w:eastAsia="微软雅黑" w:cs="微软雅黑"/>
          <w:b w:val="0"/>
          <w:kern w:val="0"/>
          <w:sz w:val="24"/>
          <w:szCs w:val="24"/>
          <w:bdr w:val="none" w:color="auto" w:sz="0" w:space="0"/>
          <w:vertAlign w:val="baseline"/>
          <w:lang w:val="en-US" w:eastAsia="zh-CN" w:bidi="ar"/>
        </w:rPr>
        <w:t>2023</w:t>
      </w:r>
      <w:r>
        <w:rPr>
          <w:rFonts w:hint="eastAsia" w:ascii="宋体" w:hAnsi="宋体" w:eastAsia="宋体" w:cs="宋体"/>
          <w:b w:val="0"/>
          <w:kern w:val="0"/>
          <w:sz w:val="24"/>
          <w:szCs w:val="24"/>
          <w:bdr w:val="none" w:color="auto" w:sz="0" w:space="0"/>
          <w:vertAlign w:val="baseline"/>
          <w:lang w:val="en-US" w:eastAsia="zh-CN" w:bidi="ar"/>
        </w:rPr>
        <w:t>年交通与土木工程学院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center"/>
        <w:textAlignment w:val="baseline"/>
        <w:rPr>
          <w:b w:val="0"/>
        </w:rPr>
      </w:pPr>
      <w:r>
        <w:rPr>
          <w:rFonts w:hint="eastAsia" w:ascii="宋体" w:hAnsi="宋体" w:eastAsia="宋体" w:cs="宋体"/>
          <w:b w:val="0"/>
          <w:kern w:val="0"/>
          <w:sz w:val="24"/>
          <w:szCs w:val="24"/>
          <w:bdr w:val="none" w:color="auto" w:sz="0" w:space="0"/>
          <w:vertAlign w:val="baseline"/>
          <w:lang w:val="en-US" w:eastAsia="zh-CN" w:bidi="ar"/>
        </w:rPr>
        <w:t>第一志愿硕士研究生复试名单</w:t>
      </w:r>
    </w:p>
    <w:tbl>
      <w:tblPr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18"/>
        <w:gridCol w:w="1936"/>
        <w:gridCol w:w="836"/>
        <w:gridCol w:w="1955"/>
        <w:gridCol w:w="1955"/>
        <w:gridCol w:w="10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114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考生编号</w:t>
            </w:r>
          </w:p>
        </w:tc>
        <w:tc>
          <w:tcPr>
            <w:tcW w:w="49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姓名</w:t>
            </w:r>
          </w:p>
        </w:tc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拟报考专业代码</w:t>
            </w:r>
          </w:p>
        </w:tc>
        <w:tc>
          <w:tcPr>
            <w:tcW w:w="11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拟报考专业名称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Style w:val="5"/>
                <w:rFonts w:hint="eastAsia" w:ascii="宋体" w:hAnsi="宋体" w:eastAsia="宋体" w:cs="宋体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103893086102001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刘惠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086102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道路交通运输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103893086102019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方胥善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086102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道路交通运输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103893086102030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钟琳凯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086102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道路交通运输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103893086102023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翁大维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086102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道路交通运输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103893086102068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周智勇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086102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道路交通运输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103893086102032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黄伟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086102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道路交通运输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103893086102043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董阳斌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086102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道路交通运输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8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103893086102045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徐嘉敏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086102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道路交通运输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9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103893086102034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郑诺宁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086102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道路交通运输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10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103893086102013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徐成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086102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道路交通运输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11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103893086102005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陈艺骋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086102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道路交通运输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12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103893086102006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李祥龙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086102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道路交通运输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13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103893086102025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蓝俊杰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086102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道路交通运输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14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103893086102021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林君祺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086102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道路交通运输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15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103893086102011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袁龙红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086102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道路交通运输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16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103893086102012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陈江宏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086102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道路交通运输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17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103893086102015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吴泽宇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086102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道路交通运输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18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103893086102010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刘诗滢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086102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道路交通运输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19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103893086102029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林程翔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086102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道路交通运输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20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103893086102039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温家欣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086102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道路交通运输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21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103893086102036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张培阳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086102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道路交通运输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22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103893086102056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张煌帆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086102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道路交通运输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23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103893086102018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吴思琦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086102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道路交通运输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24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103893086102031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龙云溦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086102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道路交通运输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25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103893086102042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张少烽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086102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道路交通运输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26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103893086102046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顾壮翔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086102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道路交通运输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27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103893082901005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林志平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082901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森林工程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28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103893085901298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张思雅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29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103893085901384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肖昌利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30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103893085901131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吴前煌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31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103893085901247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谢超杰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32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103893085901120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陈婕怡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33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103893085901099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任逸飞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34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103893085901126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洪欣怡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35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103893085901147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郑婉莹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36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103893085901095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洪俊林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37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103893085901104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林锦龙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38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103893085901327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崔宇澄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39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103893085901146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张雨峰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40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103893085901234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杨日城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41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103893085901272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陈榕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42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103893085901227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郭嘉昕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43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103893085901143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李成伟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44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103893085901122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洪欣雯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45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103893085901006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张思恒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46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103893085901100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贺诗文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47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103893085901075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李珈懋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48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103893085901111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廖晓洁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49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103893085901052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易帆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50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103893085901249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李龙平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51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103893085901413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黄旭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52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103893085901061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赵伟亮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53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103893085901076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陈常勇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54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103893085901363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薛兆丰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55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103893085901128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张鹏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56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103893085901295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梁宇斌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57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103893085901347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林沄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58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103893085901003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苏哲宇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59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103893085901233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蒋定一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60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103893085901123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彭灏龙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61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103893085901376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黄炜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62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103893085901070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王文浩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63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103893085901354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汪焙珠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64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103893085901134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黄夏雨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65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103893085901215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王锐敏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66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103893085901103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范洪宇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67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103893085901245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邓剑锋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68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103893085901067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刘楚倩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69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103893085901084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陈辰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70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103893085901058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蔡泽龙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71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103893085901279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傅尔超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72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103893085901359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陈邦尧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73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103893085901361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陈汇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74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103893085901353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卓冰倩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75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103893085901014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蒋杰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76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103893085901316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丁勇杰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77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103893085901144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孙恩阳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78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103893085901092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林家丽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79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103893085901019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郑力桐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80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103893085901198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章殳革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81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103893085901304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林张翔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82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103893085901142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胡志龙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83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103893085901282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甘雯馨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84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103893085901307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李国华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85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103893085901149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胡雨薇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86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103893085901013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张旭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87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103893085901008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陈世龙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88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103893085901117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廖加鸿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89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103893085901302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李凇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90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103893085901398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潘奕楠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91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103893085901224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陈玉霖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92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103893085901388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吴俊杰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93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103893085901273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孙政和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94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103893085901277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张泽超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95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103893085901053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林伟栋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96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103893085901308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俞泽健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97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103893085901132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林英旗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98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103893085901041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林映煌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99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103893085901281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翁振坤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100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103893085901402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晏子莹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101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103893085901105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王澜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102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103893085901391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陈建宇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103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103893085901115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林铖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104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103893085901203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裴世琪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105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103893085901229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杨莉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106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103893085901230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陈煜琳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107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103893085901039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沈旭炜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108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103893085901113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连心雨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109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103893085901108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危久坤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110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103893085901129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施嘉辉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111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103893085901278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林志宏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112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103893085901139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陈海波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bookmarkStart w:id="0" w:name="_GoBack"/>
            <w:bookmarkEnd w:id="0"/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113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103893085901170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吴凯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114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103893085901404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罗衿希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115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103893085901148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李明叶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116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103893085901418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吕君康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Style w:val="5"/>
                <w:rFonts w:asciiTheme="minorHAnsi" w:hAnsiTheme="minorHAnsi" w:eastAsiaTheme="minorEastAsia" w:cstheme="minorBidi"/>
                <w:b w:val="0"/>
                <w:kern w:val="0"/>
                <w:sz w:val="16"/>
                <w:szCs w:val="16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117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103893085901387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陈昕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118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103893085901065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施智海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并列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2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5"/>
                <w:szCs w:val="15"/>
                <w:bdr w:val="none" w:color="auto" w:sz="0" w:space="0"/>
                <w:vertAlign w:val="baseline"/>
                <w:lang w:val="en-US" w:eastAsia="zh-CN" w:bidi="ar"/>
              </w:rPr>
              <w:t>119</w:t>
            </w:r>
          </w:p>
        </w:tc>
        <w:tc>
          <w:tcPr>
            <w:tcW w:w="1146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103893085901078</w:t>
            </w:r>
          </w:p>
        </w:tc>
        <w:tc>
          <w:tcPr>
            <w:tcW w:w="49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赵卓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default" w:ascii="Arial" w:hAnsi="Arial" w:cs="Arial" w:eastAsiaTheme="minorEastAsia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085901</w:t>
            </w:r>
          </w:p>
        </w:tc>
        <w:tc>
          <w:tcPr>
            <w:tcW w:w="115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土木工程</w:t>
            </w:r>
          </w:p>
        </w:tc>
        <w:tc>
          <w:tcPr>
            <w:tcW w:w="617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b w:val="0"/>
              </w:rPr>
            </w:pPr>
            <w:r>
              <w:rPr>
                <w:rFonts w:hint="eastAsia" w:ascii="等线" w:hAnsi="等线" w:eastAsia="等线" w:cs="等线"/>
                <w:b w:val="0"/>
                <w:kern w:val="0"/>
                <w:sz w:val="13"/>
                <w:szCs w:val="13"/>
                <w:bdr w:val="none" w:color="auto" w:sz="0" w:space="0"/>
                <w:vertAlign w:val="baseline"/>
                <w:lang w:val="en-US" w:eastAsia="zh-CN" w:bidi="ar"/>
              </w:rPr>
              <w:t>专项计划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textAlignment w:val="baseline"/>
        <w:rPr>
          <w:b w:val="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704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2023-05-14T07:01:27Z</dcterms:created>
  <dc:creator>86188</dc:creator>
  <cp:lastModifiedBy>随风而动</cp:lastModifiedBy>
  <dcterms:modified xsi:type="dcterms:W3CDTF">2023-05-14T07:01:33Z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