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kern w:val="0"/>
          <w:sz w:val="24"/>
          <w:szCs w:val="24"/>
          <w:lang w:val="en-US" w:eastAsia="zh-CN" w:bidi="ar"/>
        </w:rPr>
        <w:t>林学院2023年硕士研究生调剂公告（一）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：2023-03-31      作者：     信息员：艾嘉蓓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以下专业全日制硕士有调剂名额：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2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林木遗传育种（090701）、森林培育（090702）、森林保护学（090703）、森林经理学（090704）、水土保持与荒漠化防治学（090707）、自然地理学（070501）、人文地理学（070502），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敬请填报。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林学院2023年硕士招生调剂系统拟开通时间为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2023年4月6日00:00，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首次开放时间不小于12小时，如有调剂意向可加入林学院调剂咨询群（599721548）。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u w:val="single"/>
          <w:bdr w:val="none" w:color="auto" w:sz="0" w:space="0"/>
          <w:shd w:val="clear" w:fill="FFFFFF"/>
          <w:lang w:val="en-US" w:eastAsia="zh-CN" w:bidi="ar"/>
        </w:rPr>
        <w:t>请符合要求的考生至中国研究生招生信息网（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https://yz.chsi.com.cn/）调剂系统进行填报。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复试录取办法详见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"https://lxy.fafu.edu.cn/43/93/c1552a344979/page.htm" </w:instrTex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FF"/>
          <w:spacing w:val="0"/>
          <w:sz w:val="18"/>
          <w:szCs w:val="18"/>
          <w:u w:val="single"/>
          <w:bdr w:val="none" w:color="auto" w:sz="0" w:space="0"/>
          <w:shd w:val="clear" w:fill="FFFFFF"/>
        </w:rPr>
        <w:t>https://lxy.fafu.edu.cn/43/93/c1552a344979/page.htm</w: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参加复试前请考生务必详细阅读学院复试管理办法，并按照要求调试设备，准备相关证明材料。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5、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相关补充细则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（1）复试形式：远程视频复试；考生复试平台：教育部学信网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“招生远程面试系统”。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"https://bm.chsi.com.cn/ycms/stu/" </w:instrTex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https://bm.chsi.com.cn/ycms/stu/</w: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）（电脑登录时首选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谷歌或360浏览器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）。所有复试考生都需要下载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腾讯会议软件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作为备用复试平台。特殊情况下，启用备用软件完成复试。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2）复试环境及要求：考生应选择独立安静房间独自参加网络远程复试，不违纪、不作弊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复试全程考生应保持注视摄像头，视线不得离开。复试期间不得以任何方式查阅、查看复试相关资料，不得采用任何设备进行录音、录像、截屏等影音资料采集行为。学院如有特殊规定，以学院规定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（3）复试正式开始时，请考生手持身份证对准视频摄像头，便于考官确认身份。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（4）考生可准备一张白纸和一支笔，复试过程中如遇部分考题过长情况，可进行简要记录。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（5）考生复试过程中如有违规行为，将不予录取。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6、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专业名额分配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招生过程中，如部分专业出现生源不足情况，学院有权对调剂名额进行统筹调整。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本公告由福建农林大学林学院研究生招生办公室负责解释。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2023-05-14T07:10:43Z</dcterms:created>
  <dc:creator>86188</dc:creator>
  <cp:lastModifiedBy>随风而动</cp:lastModifiedBy>
  <dcterms:modified xsi:type="dcterms:W3CDTF">2023-05-14T07:10:45Z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