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9"/>
        <w:gridCol w:w="58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0" w:type="pct"/>
            <w:shd w:val="clear"/>
            <w:vAlign w:val="top"/>
          </w:tcPr>
          <w:p>
            <w:pPr>
              <w:jc w:val="center"/>
              <w:rPr>
                <w:rFonts w:hint="eastAsia" w:ascii="宋体"/>
                <w:color w:val="646464"/>
                <w:sz w:val="18"/>
                <w:szCs w:val="18"/>
              </w:rPr>
            </w:pPr>
          </w:p>
        </w:tc>
        <w:tc>
          <w:tcPr>
            <w:tcW w:w="3550" w:type="pct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75FB6"/>
                <w:sz w:val="35"/>
                <w:szCs w:val="35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3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atLeast"/>
              <w:jc w:val="center"/>
              <w:rPr>
                <w:color w:val="646464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color w:val="646464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atLeast"/>
              <w:jc w:val="center"/>
              <w:rPr>
                <w:color w:val="646464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646464"/>
                <w:kern w:val="0"/>
                <w:sz w:val="18"/>
                <w:szCs w:val="18"/>
                <w:lang w:val="en-US" w:eastAsia="zh-CN" w:bidi="ar"/>
              </w:rPr>
              <w:drawing>
                <wp:inline distT="0" distB="0" distL="114300" distR="114300">
                  <wp:extent cx="9544050" cy="276225"/>
                  <wp:effectExtent l="0" t="0" r="6350" b="317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8"/>
              <w:gridCol w:w="764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990" w:type="dxa"/>
                  <w:shd w:val="clear" w:color="auto" w:fill="FFFFFF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50" w:lineRule="atLeast"/>
                    <w:jc w:val="center"/>
                    <w:rPr>
                      <w:color w:val="646464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46464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9020" w:type="dxa"/>
                  <w:shd w:val="clear" w:color="auto" w:fill="FFFFFF"/>
                  <w:vAlign w:val="top"/>
                </w:tcPr>
                <w:tbl>
                  <w:tblPr>
                    <w:tblW w:w="5000" w:type="pct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64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rHeight w:val="520" w:hRule="atLeast"/>
                      <w:jc w:val="center"/>
                    </w:trPr>
                    <w:tc>
                      <w:tcPr>
                        <w:tcW w:w="0" w:type="auto"/>
                        <w:shd w:val="clear"/>
                        <w:tcMar>
                          <w:top w:w="100" w:type="dxa"/>
                          <w:left w:w="200" w:type="dxa"/>
                          <w:bottom w:w="100" w:type="dxa"/>
                          <w:right w:w="20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50" w:lineRule="atLeast"/>
                          <w:jc w:val="center"/>
                          <w:rPr>
                            <w:rFonts w:ascii="宋体" w:hAnsi="宋体" w:eastAsia="宋体" w:cs="宋体"/>
                            <w:b/>
                            <w:bCs/>
                            <w:color w:val="075FB6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color w:val="075FB6"/>
                            <w:kern w:val="0"/>
                            <w:sz w:val="20"/>
                            <w:szCs w:val="20"/>
                            <w:bdr w:val="none" w:color="auto" w:sz="0" w:space="0"/>
                            <w:lang w:val="en-US" w:eastAsia="zh-CN" w:bidi="ar"/>
                          </w:rPr>
                          <w:t>健康学院2023年社会工作专业硕士研究生调剂复试名单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" w:hRule="atLeast"/>
                      <w:jc w:val="center"/>
                    </w:trPr>
                    <w:tc>
                      <w:tcPr>
                        <w:tcW w:w="0" w:type="auto"/>
                        <w:shd w:val="clear" w:color="auto" w:fill="CCCCCC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/>
                            <w:color w:val="646464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color w:val="646464"/>
                      <w:kern w:val="0"/>
                      <w:sz w:val="18"/>
                      <w:szCs w:val="18"/>
                      <w:lang w:val="en-US" w:eastAsia="zh-CN" w:bidi="ar"/>
                    </w:rPr>
                    <w:t xml:space="preserve">. </w:t>
                  </w:r>
                </w:p>
                <w:tbl>
                  <w:tblPr>
                    <w:tblW w:w="5000" w:type="pct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764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/>
                            <w:color w:val="646464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64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50" w:lineRule="atLeast"/>
                          <w:jc w:val="center"/>
                          <w:rPr>
                            <w:color w:val="64646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646464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发布时间：2023-04-08   信息来源：健康学院  动态浏览次数:</w:t>
                        </w:r>
                        <w:r>
                          <w:rPr>
                            <w:rStyle w:val="9"/>
                            <w:rFonts w:ascii="宋体" w:hAnsi="宋体" w:eastAsia="宋体" w:cs="宋体"/>
                            <w:color w:val="646464"/>
                            <w:sz w:val="18"/>
                            <w:szCs w:val="18"/>
                            <w:lang w:val="en-US" w:eastAsia="zh-CN" w:bidi="ar"/>
                          </w:rPr>
                          <w:t>10</w:t>
                        </w:r>
                      </w:p>
                    </w:tc>
                  </w:tr>
                </w:tbl>
                <w:p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648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shd w:val="clear"/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各位考生</w:t>
                        </w:r>
                        <w:r>
                          <w:rPr>
                            <w:rFonts w:hint="eastAsia"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: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 w:firstLine="370"/>
                          <w:jc w:val="center"/>
                        </w:pPr>
                        <w:r>
                          <w:rPr>
                            <w:rFonts w:hint="eastAsia"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根据我校复试工作有关规定，现将我院社会工作专业调剂复试考生名单通知如下：</w:t>
                        </w:r>
                      </w:p>
                      <w:tbl>
                        <w:tblPr>
                          <w:tblW w:w="5670" w:type="dxa"/>
                          <w:jc w:val="center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830"/>
                          <w:gridCol w:w="1020"/>
                          <w:gridCol w:w="1030"/>
                          <w:gridCol w:w="970"/>
                          <w:gridCol w:w="970"/>
                          <w:gridCol w:w="85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6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外国语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政治理论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业务课1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业务课2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spacing w:val="0"/>
                                  <w:sz w:val="14"/>
                                  <w:szCs w:val="14"/>
                                </w:rPr>
                                <w:t>总分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1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李涵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wordWrap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408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郑洋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杨焕珍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403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张佳珑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402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陈泳欣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张海纯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400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陈燕婷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399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王丹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399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83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646464"/>
                                  <w:kern w:val="0"/>
                                  <w:sz w:val="14"/>
                                  <w:szCs w:val="14"/>
                                  <w:lang w:val="en-US" w:eastAsia="zh-CN" w:bidi="ar"/>
                                </w:rPr>
                                <w:t>王梓慧</w:t>
                              </w:r>
                            </w:p>
                          </w:tc>
                          <w:tc>
                            <w:tcPr>
                              <w:tcW w:w="10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03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70" w:type="dxa"/>
                                <w:bottom w:w="3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646464"/>
                                  <w:kern w:val="0"/>
                                  <w:sz w:val="19"/>
                                  <w:szCs w:val="19"/>
                                  <w:lang w:val="en-US" w:eastAsia="zh-CN" w:bidi="ar"/>
                                </w:rPr>
                                <w:t>398</w:t>
                              </w:r>
                            </w:p>
                          </w:tc>
                        </w:tr>
                      </w:tbl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 w:firstLine="380" w:firstLineChars="200"/>
                          <w:jc w:val="right"/>
                        </w:pPr>
                        <w:r>
                          <w:rPr>
                            <w:rFonts w:hint="eastAsia"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 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 w:firstLine="380" w:firstLineChars="200"/>
                          <w:jc w:val="right"/>
                        </w:pPr>
                        <w:r>
                          <w:rPr>
                            <w:rFonts w:hint="eastAsia"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福建医科大学健康学院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 w:firstLine="380" w:firstLineChars="200"/>
                          <w:jc w:val="right"/>
                        </w:pPr>
                        <w:r>
                          <w:rPr>
                            <w:rFonts w:hint="eastAsia" w:ascii="仿宋" w:hAnsi="仿宋" w:eastAsia="仿宋" w:cs="仿宋"/>
                            <w:color w:val="646464"/>
                            <w:kern w:val="0"/>
                            <w:sz w:val="19"/>
                            <w:szCs w:val="19"/>
                            <w:lang w:val="en-US" w:eastAsia="zh-CN" w:bidi="ar"/>
                          </w:rPr>
                          <w:t>2023年4月8日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357" w:lineRule="atLeast"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  <w:rPr>
                      <w:color w:val="646464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center"/>
              <w:rPr>
                <w:color w:val="646464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21C6415"/>
    <w:rsid w:val="621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sz w:val="18"/>
      <w:szCs w:val="18"/>
      <w:u w:val="none"/>
    </w:rPr>
  </w:style>
  <w:style w:type="character" w:styleId="6">
    <w:name w:val="Hyperlink"/>
    <w:basedOn w:val="4"/>
    <w:uiPriority w:val="0"/>
    <w:rPr>
      <w:color w:val="000000"/>
      <w:sz w:val="18"/>
      <w:szCs w:val="18"/>
      <w:u w:val="none"/>
    </w:rPr>
  </w:style>
  <w:style w:type="character" w:customStyle="1" w:styleId="7">
    <w:name w:val="item-name"/>
    <w:basedOn w:val="4"/>
    <w:uiPriority w:val="0"/>
    <w:rPr>
      <w:bdr w:val="none" w:color="auto" w:sz="0" w:space="0"/>
    </w:rPr>
  </w:style>
  <w:style w:type="character" w:customStyle="1" w:styleId="8">
    <w:name w:val="item-name1"/>
    <w:basedOn w:val="4"/>
    <w:uiPriority w:val="0"/>
    <w:rPr>
      <w:bdr w:val="none" w:color="auto" w:sz="0" w:space="0"/>
    </w:rPr>
  </w:style>
  <w:style w:type="character" w:customStyle="1" w:styleId="9">
    <w:name w:val="wp_visitcount1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436</Characters>
  <Lines>0</Lines>
  <Paragraphs>0</Paragraphs>
  <TotalTime>1</TotalTime>
  <ScaleCrop>false</ScaleCrop>
  <LinksUpToDate>false</LinksUpToDate>
  <CharactersWithSpaces>483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2023-04-21T05:41:00Z</dcterms:created>
  <dc:creator>晴天</dc:creator>
  <cp:lastModifiedBy>晴天</cp:lastModifiedBy>
  <dcterms:modified xsi:type="dcterms:W3CDTF">2023-04-21T05:42:52Z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004DBC3DAB9548A4971D7830CDF8FAC3_11</vt:lpwstr>
  </property>
</Properties>
</file>