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300" w:type="dxa"/>
        <w:jc w:val="center"/>
        <w:shd w:val="clear"/>
        <w:tblLayout w:type="autofit"/>
        <w:tblCellMar>
          <w:top w:w="0" w:type="dxa"/>
          <w:left w:w="0" w:type="dxa"/>
          <w:bottom w:w="0" w:type="dxa"/>
          <w:right w:w="0" w:type="dxa"/>
        </w:tblCellMar>
      </w:tblPr>
      <w:tblGrid>
        <w:gridCol w:w="8300"/>
      </w:tblGrid>
      <w:tr>
        <w:tblPrEx>
          <w:tblCellMar>
            <w:top w:w="0" w:type="dxa"/>
            <w:left w:w="0" w:type="dxa"/>
            <w:bottom w:w="0" w:type="dxa"/>
            <w:right w:w="0" w:type="dxa"/>
          </w:tblCellMar>
        </w:tblPrEx>
        <w:trPr>
          <w:trHeight w:val="800" w:hRule="atLeast"/>
          <w:jc w:val="center"/>
        </w:trPr>
        <w:tc>
          <w:tcPr>
            <w:tcW w:w="0" w:type="auto"/>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2023年“退役大学生士兵”专项计划进入复试考生名单</w:t>
            </w:r>
          </w:p>
        </w:tc>
      </w:tr>
    </w:tbl>
    <w:p>
      <w:pPr>
        <w:rPr>
          <w:vanish/>
          <w:sz w:val="24"/>
          <w:szCs w:val="24"/>
        </w:rPr>
      </w:pPr>
    </w:p>
    <w:tbl>
      <w:tblPr>
        <w:tblW w:w="8300" w:type="dxa"/>
        <w:tblInd w:w="0" w:type="dxa"/>
        <w:shd w:val="clear"/>
        <w:tblLayout w:type="autofit"/>
        <w:tblCellMar>
          <w:top w:w="0" w:type="dxa"/>
          <w:left w:w="0" w:type="dxa"/>
          <w:bottom w:w="0" w:type="dxa"/>
          <w:right w:w="0" w:type="dxa"/>
        </w:tblCellMar>
      </w:tblPr>
      <w:tblGrid>
        <w:gridCol w:w="4506"/>
        <w:gridCol w:w="3794"/>
      </w:tblGrid>
      <w:tr>
        <w:tblPrEx>
          <w:tblCellMar>
            <w:top w:w="0" w:type="dxa"/>
            <w:left w:w="0" w:type="dxa"/>
            <w:bottom w:w="0" w:type="dxa"/>
            <w:right w:w="0" w:type="dxa"/>
          </w:tblCellMar>
        </w:tblPrEx>
        <w:trPr>
          <w:trHeight w:val="500" w:hRule="atLeast"/>
        </w:trPr>
        <w:tc>
          <w:tcPr>
            <w:tcW w:w="0" w:type="auto"/>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发布时间:2023-03-24</w:t>
            </w:r>
          </w:p>
        </w:tc>
        <w:tc>
          <w:tcPr>
            <w:tcW w:w="0" w:type="auto"/>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浏览次数: 15882</w:t>
            </w:r>
          </w:p>
        </w:tc>
      </w:tr>
    </w:tbl>
    <w:p>
      <w:pPr>
        <w:pStyle w:val="2"/>
        <w:keepNext w:val="0"/>
        <w:keepLines w:val="0"/>
        <w:widowControl/>
        <w:suppressLineNumbers w:val="0"/>
        <w:spacing w:before="0" w:beforeAutospacing="0" w:after="0" w:afterAutospacing="0" w:line="562" w:lineRule="atLeast"/>
        <w:ind w:left="0" w:right="0"/>
        <w:jc w:val="center"/>
      </w:pPr>
    </w:p>
    <w:p>
      <w:pPr>
        <w:pStyle w:val="2"/>
        <w:keepNext w:val="0"/>
        <w:keepLines w:val="0"/>
        <w:widowControl/>
        <w:suppressLineNumbers w:val="0"/>
        <w:spacing w:before="0" w:beforeAutospacing="0" w:after="0" w:afterAutospacing="0" w:line="562" w:lineRule="atLeast"/>
        <w:ind w:left="0" w:right="0" w:firstLine="634"/>
        <w:jc w:val="left"/>
      </w:pPr>
      <w:r>
        <w:rPr>
          <w:rFonts w:ascii="仿宋_gb2312" w:hAnsi="仿宋_gb2312" w:eastAsia="仿宋_gb2312" w:cs="仿宋_gb2312"/>
          <w:sz w:val="21"/>
          <w:szCs w:val="21"/>
        </w:rPr>
        <w:t>根据《教育部办公厅关于下达</w:t>
      </w:r>
      <w:r>
        <w:rPr>
          <w:rFonts w:hint="default" w:ascii="仿宋_gb2312" w:hAnsi="仿宋_gb2312" w:eastAsia="仿宋_gb2312" w:cs="仿宋_gb2312"/>
          <w:sz w:val="21"/>
          <w:szCs w:val="21"/>
          <w:lang w:val="en-US"/>
        </w:rPr>
        <w:t>2023</w:t>
      </w:r>
      <w:r>
        <w:rPr>
          <w:rFonts w:hint="default" w:ascii="仿宋_gb2312" w:hAnsi="仿宋_gb2312" w:eastAsia="仿宋_gb2312" w:cs="仿宋_gb2312"/>
          <w:sz w:val="21"/>
          <w:szCs w:val="21"/>
        </w:rPr>
        <w:t>年退役大学生士兵专项硕士研究生招生计划的通知》（教学厅函〔</w:t>
      </w:r>
      <w:r>
        <w:rPr>
          <w:rFonts w:hint="default" w:ascii="仿宋_gb2312" w:hAnsi="仿宋_gb2312" w:eastAsia="仿宋_gb2312" w:cs="仿宋_gb2312"/>
          <w:sz w:val="21"/>
          <w:szCs w:val="21"/>
          <w:lang w:val="en-US"/>
        </w:rPr>
        <w:t>2022</w:t>
      </w:r>
      <w:r>
        <w:rPr>
          <w:rFonts w:hint="default" w:ascii="仿宋_gb2312" w:hAnsi="仿宋_gb2312" w:eastAsia="仿宋_gb2312" w:cs="仿宋_gb2312"/>
          <w:sz w:val="21"/>
          <w:szCs w:val="21"/>
        </w:rPr>
        <w:t>〕</w:t>
      </w:r>
      <w:r>
        <w:rPr>
          <w:rFonts w:hint="default" w:ascii="仿宋_gb2312" w:hAnsi="仿宋_gb2312" w:eastAsia="仿宋_gb2312" w:cs="仿宋_gb2312"/>
          <w:sz w:val="21"/>
          <w:szCs w:val="21"/>
          <w:lang w:val="en-US"/>
        </w:rPr>
        <w:t>21</w:t>
      </w:r>
      <w:r>
        <w:rPr>
          <w:rFonts w:hint="default" w:ascii="仿宋_gb2312" w:hAnsi="仿宋_gb2312" w:eastAsia="仿宋_gb2312" w:cs="仿宋_gb2312"/>
          <w:sz w:val="21"/>
          <w:szCs w:val="21"/>
        </w:rPr>
        <w:t>号）精神和招生计划，按照《</w:t>
      </w:r>
      <w:r>
        <w:rPr>
          <w:rFonts w:hint="default" w:ascii="仿宋_gb2312" w:hAnsi="仿宋_gb2312" w:eastAsia="仿宋_gb2312" w:cs="仿宋_gb2312"/>
          <w:sz w:val="21"/>
          <w:szCs w:val="21"/>
          <w:lang w:val="en-US"/>
        </w:rPr>
        <w:t>2023</w:t>
      </w:r>
      <w:r>
        <w:rPr>
          <w:rFonts w:hint="default" w:ascii="仿宋_gb2312" w:hAnsi="仿宋_gb2312" w:eastAsia="仿宋_gb2312" w:cs="仿宋_gb2312"/>
          <w:sz w:val="21"/>
          <w:szCs w:val="21"/>
        </w:rPr>
        <w:t>年福建师范大学</w:t>
      </w:r>
      <w:r>
        <w:rPr>
          <w:rFonts w:hint="default" w:ascii="仿宋_gb2312" w:hAnsi="仿宋_gb2312" w:eastAsia="仿宋_gb2312" w:cs="仿宋_gb2312"/>
          <w:sz w:val="21"/>
          <w:szCs w:val="21"/>
          <w:lang w:val="en-US"/>
        </w:rPr>
        <w:t>2023</w:t>
      </w:r>
      <w:r>
        <w:rPr>
          <w:rFonts w:hint="default" w:ascii="仿宋_gb2312" w:hAnsi="仿宋_gb2312" w:eastAsia="仿宋_gb2312" w:cs="仿宋_gb2312"/>
          <w:sz w:val="21"/>
          <w:szCs w:val="21"/>
        </w:rPr>
        <w:t>年硕士研究生招生简章》相关规定和我校复试工作有关要求，现将</w:t>
      </w:r>
      <w:r>
        <w:rPr>
          <w:rFonts w:hint="default" w:ascii="仿宋_gb2312" w:hAnsi="仿宋_gb2312" w:eastAsia="仿宋_gb2312" w:cs="仿宋_gb2312"/>
          <w:sz w:val="21"/>
          <w:szCs w:val="21"/>
          <w:lang w:val="en-US"/>
        </w:rPr>
        <w:t>2023</w:t>
      </w:r>
      <w:r>
        <w:rPr>
          <w:rFonts w:hint="default" w:ascii="仿宋_gb2312" w:hAnsi="仿宋_gb2312" w:eastAsia="仿宋_gb2312" w:cs="仿宋_gb2312"/>
          <w:sz w:val="21"/>
          <w:szCs w:val="21"/>
        </w:rPr>
        <w:t>年报考我校退役大学生士兵专项计划硕士研究生符合复试条件的考生名单公布如下：</w:t>
      </w:r>
    </w:p>
    <w:tbl>
      <w:tblPr>
        <w:tblW w:w="83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92"/>
        <w:gridCol w:w="1898"/>
        <w:gridCol w:w="1492"/>
        <w:gridCol w:w="1367"/>
        <w:gridCol w:w="1914"/>
        <w:gridCol w:w="9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lang w:eastAsia="zh-CN"/>
              </w:rPr>
              <w:t>姓名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lang w:eastAsia="zh-CN"/>
              </w:rPr>
              <w:t>报考学院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lang w:eastAsia="zh-CN"/>
              </w:rPr>
              <w:t>报考专业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lang w:eastAsia="zh-CN"/>
              </w:rPr>
              <w:t>初试成绩</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lang w:eastAsia="zh-CN"/>
              </w:rPr>
              <w:t>报考专业国家线</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lang w:eastAsia="zh-CN"/>
              </w:rPr>
              <w:t>相对</w:t>
            </w:r>
            <w:r>
              <w:rPr>
                <w:rStyle w:val="5"/>
                <w:rFonts w:hint="eastAsia" w:ascii="宋体" w:hAnsi="宋体" w:eastAsia="宋体" w:cs="宋体"/>
              </w:rPr>
              <w:br w:type="textWrapping"/>
            </w:r>
            <w:r>
              <w:rPr>
                <w:rStyle w:val="5"/>
                <w:rFonts w:hint="eastAsia" w:ascii="宋体" w:hAnsi="宋体" w:eastAsia="宋体" w:cs="宋体"/>
                <w:lang w:eastAsia="zh-CN"/>
              </w:rPr>
              <w:t>偏差值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eastAsia" w:ascii="宋体" w:hAnsi="宋体" w:eastAsia="宋体" w:cs="宋体"/>
                <w:sz w:val="12"/>
                <w:szCs w:val="12"/>
                <w:lang w:eastAsia="zh-CN"/>
              </w:rPr>
              <w:t>魏忠鑫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ascii="Arial" w:hAnsi="Arial" w:cs="Arial"/>
                <w:sz w:val="12"/>
                <w:szCs w:val="12"/>
              </w:rPr>
              <w:t>021</w:t>
            </w:r>
            <w:r>
              <w:rPr>
                <w:rFonts w:hint="eastAsia" w:ascii="宋体" w:hAnsi="宋体" w:eastAsia="宋体" w:cs="宋体"/>
                <w:sz w:val="12"/>
                <w:szCs w:val="12"/>
                <w:lang w:eastAsia="zh-CN"/>
              </w:rPr>
              <w:t>化学与材料学院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070300</w:t>
            </w:r>
            <w:r>
              <w:rPr>
                <w:rFonts w:hint="eastAsia" w:ascii="宋体" w:hAnsi="宋体" w:eastAsia="宋体" w:cs="宋体"/>
                <w:sz w:val="12"/>
                <w:szCs w:val="12"/>
                <w:lang w:eastAsia="zh-CN"/>
              </w:rPr>
              <w:t>化学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59+38+114+119=330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38/57/279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right"/>
            </w:pPr>
            <w:r>
              <w:rPr>
                <w:rFonts w:hint="default" w:ascii="Arial" w:hAnsi="Arial" w:cs="Arial"/>
                <w:sz w:val="12"/>
                <w:szCs w:val="12"/>
              </w:rPr>
              <w:t>0.182796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eastAsia" w:ascii="宋体" w:hAnsi="宋体" w:eastAsia="宋体" w:cs="宋体"/>
                <w:sz w:val="12"/>
                <w:szCs w:val="12"/>
                <w:lang w:eastAsia="zh-CN"/>
              </w:rPr>
              <w:t>陈盛航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006</w:t>
            </w:r>
            <w:r>
              <w:rPr>
                <w:rFonts w:hint="eastAsia" w:ascii="宋体" w:hAnsi="宋体" w:eastAsia="宋体" w:cs="宋体"/>
                <w:sz w:val="12"/>
                <w:szCs w:val="12"/>
                <w:lang w:eastAsia="zh-CN"/>
              </w:rPr>
              <w:t>体育科学学院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045201</w:t>
            </w:r>
            <w:r>
              <w:rPr>
                <w:rFonts w:hint="eastAsia" w:ascii="宋体" w:hAnsi="宋体" w:eastAsia="宋体" w:cs="宋体"/>
                <w:sz w:val="12"/>
                <w:szCs w:val="12"/>
                <w:lang w:eastAsia="zh-CN"/>
              </w:rPr>
              <w:t>体育教学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65+68+224=357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39/117/305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right"/>
            </w:pPr>
            <w:r>
              <w:rPr>
                <w:rFonts w:hint="default" w:ascii="Arial" w:hAnsi="Arial" w:cs="Arial"/>
                <w:sz w:val="12"/>
                <w:szCs w:val="12"/>
              </w:rPr>
              <w:t>0.170492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eastAsia" w:ascii="宋体" w:hAnsi="宋体" w:eastAsia="宋体" w:cs="宋体"/>
                <w:sz w:val="12"/>
                <w:szCs w:val="12"/>
                <w:lang w:eastAsia="zh-CN"/>
              </w:rPr>
              <w:t>范兴辉</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006</w:t>
            </w:r>
            <w:r>
              <w:rPr>
                <w:rFonts w:hint="eastAsia" w:ascii="宋体" w:hAnsi="宋体" w:eastAsia="宋体" w:cs="宋体"/>
                <w:sz w:val="12"/>
                <w:szCs w:val="12"/>
                <w:lang w:eastAsia="zh-CN"/>
              </w:rPr>
              <w:t>体育科学学院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045201</w:t>
            </w:r>
            <w:r>
              <w:rPr>
                <w:rFonts w:hint="eastAsia" w:ascii="宋体" w:hAnsi="宋体" w:eastAsia="宋体" w:cs="宋体"/>
                <w:sz w:val="12"/>
                <w:szCs w:val="12"/>
                <w:lang w:eastAsia="zh-CN"/>
              </w:rPr>
              <w:t>体育教学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71+63+219=353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39/117/305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right"/>
            </w:pPr>
            <w:r>
              <w:rPr>
                <w:rFonts w:hint="default" w:ascii="Arial" w:hAnsi="Arial" w:cs="Arial"/>
                <w:sz w:val="12"/>
                <w:szCs w:val="12"/>
              </w:rPr>
              <w:t>0.157377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eastAsia" w:ascii="宋体" w:hAnsi="宋体" w:eastAsia="宋体" w:cs="宋体"/>
                <w:sz w:val="12"/>
                <w:szCs w:val="12"/>
                <w:lang w:eastAsia="zh-CN"/>
              </w:rPr>
              <w:t>廖肇顺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006</w:t>
            </w:r>
            <w:r>
              <w:rPr>
                <w:rFonts w:hint="eastAsia" w:ascii="宋体" w:hAnsi="宋体" w:eastAsia="宋体" w:cs="宋体"/>
                <w:sz w:val="12"/>
                <w:szCs w:val="12"/>
                <w:lang w:eastAsia="zh-CN"/>
              </w:rPr>
              <w:t>体育科学学院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045201</w:t>
            </w:r>
            <w:r>
              <w:rPr>
                <w:rFonts w:hint="eastAsia" w:ascii="宋体" w:hAnsi="宋体" w:eastAsia="宋体" w:cs="宋体"/>
                <w:sz w:val="12"/>
                <w:szCs w:val="12"/>
                <w:lang w:eastAsia="zh-CN"/>
              </w:rPr>
              <w:t>体育教学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56+77+218=351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39/117/305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right"/>
            </w:pPr>
            <w:r>
              <w:rPr>
                <w:rFonts w:hint="default" w:ascii="Arial" w:hAnsi="Arial" w:cs="Arial"/>
                <w:sz w:val="12"/>
                <w:szCs w:val="12"/>
              </w:rPr>
              <w:t>0.150820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eastAsia" w:ascii="宋体" w:hAnsi="宋体" w:eastAsia="宋体" w:cs="宋体"/>
                <w:sz w:val="12"/>
                <w:szCs w:val="12"/>
                <w:lang w:eastAsia="zh-CN"/>
              </w:rPr>
              <w:t>唐宁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006</w:t>
            </w:r>
            <w:r>
              <w:rPr>
                <w:rFonts w:hint="eastAsia" w:ascii="宋体" w:hAnsi="宋体" w:eastAsia="宋体" w:cs="宋体"/>
                <w:sz w:val="12"/>
                <w:szCs w:val="12"/>
                <w:lang w:eastAsia="zh-CN"/>
              </w:rPr>
              <w:t>体育科学学院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040303</w:t>
            </w:r>
            <w:r>
              <w:rPr>
                <w:rFonts w:hint="eastAsia" w:ascii="宋体" w:hAnsi="宋体" w:eastAsia="宋体" w:cs="宋体"/>
                <w:sz w:val="12"/>
                <w:szCs w:val="12"/>
                <w:lang w:eastAsia="zh-CN"/>
              </w:rPr>
              <w:t>体育教育训练学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69+49+227=345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39/117/305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right"/>
            </w:pPr>
            <w:r>
              <w:rPr>
                <w:rFonts w:hint="default" w:ascii="Arial" w:hAnsi="Arial" w:cs="Arial"/>
                <w:sz w:val="12"/>
                <w:szCs w:val="12"/>
              </w:rPr>
              <w:t>0.131148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eastAsia" w:ascii="宋体" w:hAnsi="宋体" w:eastAsia="宋体" w:cs="宋体"/>
                <w:sz w:val="12"/>
                <w:szCs w:val="12"/>
                <w:lang w:eastAsia="zh-CN"/>
              </w:rPr>
              <w:t>郭玲善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014</w:t>
            </w:r>
            <w:r>
              <w:rPr>
                <w:rFonts w:hint="eastAsia" w:ascii="宋体" w:hAnsi="宋体" w:eastAsia="宋体" w:cs="宋体"/>
                <w:sz w:val="12"/>
                <w:szCs w:val="12"/>
                <w:lang w:eastAsia="zh-CN"/>
              </w:rPr>
              <w:t>社会历史学院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125500</w:t>
            </w:r>
            <w:r>
              <w:rPr>
                <w:rFonts w:hint="eastAsia" w:ascii="宋体" w:hAnsi="宋体" w:eastAsia="宋体" w:cs="宋体"/>
                <w:sz w:val="12"/>
                <w:szCs w:val="12"/>
                <w:lang w:eastAsia="zh-CN"/>
              </w:rPr>
              <w:t>图书情报</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137+82=219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52/104/198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right"/>
            </w:pPr>
            <w:r>
              <w:rPr>
                <w:rFonts w:hint="default" w:ascii="Arial" w:hAnsi="Arial" w:cs="Arial"/>
                <w:sz w:val="12"/>
                <w:szCs w:val="12"/>
              </w:rPr>
              <w:t>0.106061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eastAsia" w:ascii="宋体" w:hAnsi="宋体" w:eastAsia="宋体" w:cs="宋体"/>
                <w:sz w:val="12"/>
                <w:szCs w:val="12"/>
                <w:lang w:eastAsia="zh-CN"/>
              </w:rPr>
              <w:t>刘勇福</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027</w:t>
            </w:r>
            <w:r>
              <w:rPr>
                <w:rFonts w:hint="eastAsia" w:ascii="宋体" w:hAnsi="宋体" w:eastAsia="宋体" w:cs="宋体"/>
                <w:sz w:val="12"/>
                <w:szCs w:val="12"/>
              </w:rPr>
              <w:t>计算机与网络空间安全学院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085405</w:t>
            </w:r>
            <w:r>
              <w:rPr>
                <w:rFonts w:hint="eastAsia" w:ascii="宋体" w:hAnsi="宋体" w:eastAsia="宋体" w:cs="宋体"/>
                <w:sz w:val="12"/>
                <w:szCs w:val="12"/>
                <w:lang w:eastAsia="zh-CN"/>
              </w:rPr>
              <w:t>软件工程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68+67+96+60=291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38/57/273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right"/>
            </w:pPr>
            <w:r>
              <w:rPr>
                <w:rFonts w:hint="default" w:ascii="Arial" w:hAnsi="Arial" w:cs="Arial"/>
                <w:sz w:val="12"/>
                <w:szCs w:val="12"/>
              </w:rPr>
              <w:t>0.065934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eastAsia" w:ascii="宋体" w:hAnsi="宋体" w:eastAsia="宋体" w:cs="宋体"/>
                <w:sz w:val="12"/>
                <w:szCs w:val="12"/>
                <w:lang w:eastAsia="zh-CN"/>
              </w:rPr>
              <w:t>林远斌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006</w:t>
            </w:r>
            <w:r>
              <w:rPr>
                <w:rFonts w:hint="eastAsia" w:ascii="宋体" w:hAnsi="宋体" w:eastAsia="宋体" w:cs="宋体"/>
                <w:sz w:val="12"/>
                <w:szCs w:val="12"/>
                <w:lang w:eastAsia="zh-CN"/>
              </w:rPr>
              <w:t>体育科学学院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045201</w:t>
            </w:r>
            <w:r>
              <w:rPr>
                <w:rFonts w:hint="eastAsia" w:ascii="宋体" w:hAnsi="宋体" w:eastAsia="宋体" w:cs="宋体"/>
                <w:sz w:val="12"/>
                <w:szCs w:val="12"/>
                <w:lang w:eastAsia="zh-CN"/>
              </w:rPr>
              <w:t>体育教学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54+77+193=324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pPr>
            <w:r>
              <w:rPr>
                <w:rFonts w:hint="default" w:ascii="Arial" w:hAnsi="Arial" w:cs="Arial"/>
                <w:sz w:val="12"/>
                <w:szCs w:val="12"/>
              </w:rPr>
              <w:t>39/117/305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spacing w:before="0" w:beforeAutospacing="1" w:after="0" w:afterAutospacing="1"/>
              <w:ind w:left="0" w:right="0"/>
              <w:jc w:val="right"/>
            </w:pPr>
            <w:r>
              <w:rPr>
                <w:rFonts w:hint="default" w:ascii="Arial" w:hAnsi="Arial" w:cs="Arial"/>
                <w:sz w:val="12"/>
                <w:szCs w:val="12"/>
              </w:rPr>
              <w:t>0.062295</w:t>
            </w:r>
          </w:p>
        </w:tc>
      </w:tr>
    </w:tbl>
    <w:p>
      <w:pPr>
        <w:pStyle w:val="2"/>
        <w:keepNext w:val="0"/>
        <w:keepLines w:val="0"/>
        <w:widowControl/>
        <w:suppressLineNumbers w:val="0"/>
        <w:spacing w:before="0" w:beforeAutospacing="0" w:after="0" w:afterAutospacing="0"/>
        <w:ind w:left="0" w:right="0" w:hanging="288"/>
        <w:jc w:val="left"/>
      </w:pPr>
      <w:r>
        <w:rPr>
          <w:rFonts w:hint="default" w:ascii="仿宋_gb2312" w:hAnsi="仿宋_gb2312" w:eastAsia="仿宋_gb2312" w:cs="仿宋_gb2312"/>
          <w:sz w:val="15"/>
          <w:szCs w:val="15"/>
          <w:lang w:eastAsia="zh-CN"/>
        </w:rPr>
        <w:t>注：</w:t>
      </w:r>
      <w:r>
        <w:rPr>
          <w:rFonts w:hint="default" w:ascii="仿宋_gb2312" w:hAnsi="仿宋_gb2312" w:eastAsia="仿宋_gb2312" w:cs="仿宋_gb2312"/>
          <w:sz w:val="15"/>
          <w:szCs w:val="15"/>
        </w:rPr>
        <w:t>1.</w:t>
      </w:r>
      <w:r>
        <w:rPr>
          <w:rFonts w:hint="default" w:ascii="仿宋_gb2312" w:hAnsi="仿宋_gb2312" w:eastAsia="仿宋_gb2312" w:cs="仿宋_gb2312"/>
          <w:sz w:val="15"/>
          <w:szCs w:val="15"/>
          <w:lang w:eastAsia="zh-CN"/>
        </w:rPr>
        <w:t>初试成绩（包括单科、总分）按照报考专业考试顺序对应列示；</w:t>
      </w:r>
      <w:r>
        <w:rPr>
          <w:rFonts w:hint="default" w:ascii="仿宋_gb2312" w:hAnsi="仿宋_gb2312" w:eastAsia="仿宋_gb2312" w:cs="仿宋_gb2312"/>
          <w:sz w:val="15"/>
          <w:szCs w:val="15"/>
        </w:rPr>
        <w:t>2.</w:t>
      </w:r>
      <w:r>
        <w:rPr>
          <w:rFonts w:hint="default" w:ascii="仿宋_gb2312" w:hAnsi="仿宋_gb2312" w:eastAsia="仿宋_gb2312" w:cs="仿宋_gb2312"/>
          <w:sz w:val="15"/>
          <w:szCs w:val="15"/>
          <w:lang w:eastAsia="zh-CN"/>
        </w:rPr>
        <w:t>报考专业国家线按照单科（满分</w:t>
      </w:r>
      <w:r>
        <w:rPr>
          <w:rFonts w:hint="default" w:ascii="仿宋_gb2312" w:hAnsi="仿宋_gb2312" w:eastAsia="仿宋_gb2312" w:cs="仿宋_gb2312"/>
          <w:sz w:val="15"/>
          <w:szCs w:val="15"/>
        </w:rPr>
        <w:t>=100</w:t>
      </w:r>
      <w:r>
        <w:rPr>
          <w:rFonts w:hint="default" w:ascii="仿宋_gb2312" w:hAnsi="仿宋_gb2312" w:eastAsia="仿宋_gb2312" w:cs="仿宋_gb2312"/>
          <w:sz w:val="15"/>
          <w:szCs w:val="15"/>
          <w:lang w:eastAsia="zh-CN"/>
        </w:rPr>
        <w:t>分）、单科（满分</w:t>
      </w:r>
      <w:r>
        <w:rPr>
          <w:rFonts w:hint="default" w:ascii="仿宋_gb2312" w:hAnsi="仿宋_gb2312" w:eastAsia="仿宋_gb2312" w:cs="仿宋_gb2312"/>
          <w:sz w:val="15"/>
          <w:szCs w:val="15"/>
        </w:rPr>
        <w:t>&gt;100</w:t>
      </w:r>
      <w:r>
        <w:rPr>
          <w:rFonts w:hint="default" w:ascii="仿宋_gb2312" w:hAnsi="仿宋_gb2312" w:eastAsia="仿宋_gb2312" w:cs="仿宋_gb2312"/>
          <w:sz w:val="15"/>
          <w:szCs w:val="15"/>
          <w:lang w:eastAsia="zh-CN"/>
        </w:rPr>
        <w:t>）及总分的顺序对应列示。</w:t>
      </w:r>
    </w:p>
    <w:p>
      <w:pPr>
        <w:pStyle w:val="2"/>
        <w:keepNext w:val="0"/>
        <w:keepLines w:val="0"/>
        <w:widowControl/>
        <w:suppressLineNumbers w:val="0"/>
        <w:spacing w:before="0" w:beforeAutospacing="0" w:after="0" w:afterAutospacing="0"/>
        <w:ind w:left="0" w:right="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AE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2023-05-15T09:46:44Z</dcterms:created>
  <dc:creator>86188</dc:creator>
  <cp:lastModifiedBy>随风而动</cp:lastModifiedBy>
  <dcterms:modified xsi:type="dcterms:W3CDTF">2023-05-15T09:46:46Z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