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240" w:lineRule="atLeast"/>
        <w:ind w:left="0" w:right="0"/>
        <w:jc w:val="center"/>
        <w:rPr>
          <w:b/>
          <w:color w:val="282828"/>
          <w:sz w:val="22"/>
          <w:szCs w:val="22"/>
        </w:rPr>
      </w:pPr>
      <w:r>
        <w:rPr>
          <w:b/>
          <w:color w:val="282828"/>
          <w:sz w:val="22"/>
          <w:szCs w:val="22"/>
          <w:bdr w:val="none" w:color="auto" w:sz="0" w:space="0"/>
        </w:rPr>
        <w:t>2023年硕士研究生招生调剂公告</w:t>
      </w:r>
    </w:p>
    <w:p>
      <w:pPr>
        <w:pStyle w:val="3"/>
        <w:keepNext w:val="0"/>
        <w:keepLines w:val="0"/>
        <w:widowControl/>
        <w:suppressLineNumbers w:val="0"/>
        <w:pBdr>
          <w:top w:val="single" w:color="D0D0D0" w:sz="4" w:space="7"/>
          <w:left w:val="none" w:color="auto" w:sz="0" w:space="0"/>
          <w:bottom w:val="none" w:color="auto" w:sz="0" w:space="0"/>
          <w:right w:val="none" w:color="auto" w:sz="0" w:space="0"/>
        </w:pBdr>
        <w:spacing w:before="0" w:beforeAutospacing="0" w:after="0" w:afterAutospacing="0"/>
        <w:ind w:left="0" w:right="0"/>
        <w:jc w:val="center"/>
      </w:pPr>
      <w:r>
        <w:rPr>
          <w:color w:val="787878"/>
          <w:sz w:val="12"/>
          <w:szCs w:val="12"/>
        </w:rPr>
        <w:t>发布者：陈希文</w:t>
      </w:r>
      <w:r>
        <w:rPr>
          <w:bdr w:val="none" w:color="auto" w:sz="0" w:space="0"/>
        </w:rPr>
        <w:t> </w:t>
      </w:r>
      <w:r>
        <w:rPr>
          <w:color w:val="787878"/>
          <w:sz w:val="12"/>
          <w:szCs w:val="12"/>
        </w:rPr>
        <w:t>发布时间：2023-03-31</w:t>
      </w:r>
      <w:r>
        <w:rPr>
          <w:bdr w:val="none" w:color="auto" w:sz="0" w:space="0"/>
        </w:rPr>
        <w:t> </w:t>
      </w:r>
      <w:r>
        <w:rPr>
          <w:color w:val="787878"/>
          <w:sz w:val="12"/>
          <w:szCs w:val="12"/>
        </w:rPr>
        <w:t>浏览次数：10977</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rPr>
          <w:rFonts w:hint="eastAsia" w:ascii="微软雅黑" w:hAnsi="微软雅黑" w:eastAsia="微软雅黑" w:cs="微软雅黑"/>
          <w:i w:val="0"/>
          <w:caps w:val="0"/>
          <w:color w:val="333333"/>
          <w:spacing w:val="0"/>
          <w:sz w:val="14"/>
          <w:szCs w:val="14"/>
        </w:rPr>
      </w:pPr>
      <w:bookmarkStart w:id="0" w:name="_Hlk67063613"/>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福建师范大学光电与信息工程学院</w:t>
      </w: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2023年部分招生专业有调剂名额，调剂考生须符合学校基本调剂要求，欢迎符合条件考生联系咨询。具体信息如下：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0"/>
        <w:jc w:val="left"/>
        <w:rPr>
          <w:rFonts w:hint="eastAsia" w:ascii="微软雅黑" w:hAnsi="微软雅黑" w:eastAsia="微软雅黑" w:cs="微软雅黑"/>
          <w:i w:val="0"/>
          <w:caps w:val="0"/>
          <w:color w:val="333333"/>
          <w:spacing w:val="0"/>
          <w:sz w:val="14"/>
          <w:szCs w:val="14"/>
        </w:rPr>
      </w:pPr>
      <w:r>
        <w:rPr>
          <w:rFonts w:ascii="黑体" w:hAnsi="宋体" w:eastAsia="黑体" w:cs="黑体"/>
          <w:i w:val="0"/>
          <w:caps w:val="0"/>
          <w:color w:val="000000"/>
          <w:spacing w:val="0"/>
          <w:kern w:val="0"/>
          <w:sz w:val="21"/>
          <w:szCs w:val="21"/>
          <w:bdr w:val="none" w:color="auto" w:sz="0" w:space="0"/>
          <w:shd w:val="clear" w:fill="FFFFFF"/>
          <w:lang w:val="en-US" w:eastAsia="zh-CN" w:bidi="ar"/>
        </w:rPr>
        <w:t>一、拟接收调剂专业的代码、名称及缺额</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410"/>
        <w:gridCol w:w="2420"/>
        <w:gridCol w:w="169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jc w:val="center"/>
        </w:trPr>
        <w:tc>
          <w:tcPr>
            <w:tcW w:w="141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Style w:val="6"/>
                <w:rFonts w:hint="default" w:ascii="仿宋_gb2312" w:hAnsi="仿宋_gb2312" w:eastAsia="仿宋_gb2312" w:cs="仿宋_gb2312"/>
                <w:b/>
                <w:color w:val="000000"/>
                <w:kern w:val="0"/>
                <w:sz w:val="21"/>
                <w:szCs w:val="21"/>
                <w:bdr w:val="none" w:color="auto" w:sz="0" w:space="0"/>
                <w:lang w:val="en-US" w:eastAsia="zh-CN" w:bidi="ar"/>
              </w:rPr>
              <w:t>专业代码</w:t>
            </w:r>
          </w:p>
        </w:tc>
        <w:tc>
          <w:tcPr>
            <w:tcW w:w="2420" w:type="dxa"/>
            <w:tcBorders>
              <w:top w:val="single" w:color="000000" w:sz="4" w:space="0"/>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Style w:val="6"/>
                <w:rFonts w:hint="default" w:ascii="仿宋_gb2312" w:hAnsi="仿宋_gb2312" w:eastAsia="仿宋_gb2312" w:cs="仿宋_gb2312"/>
                <w:b/>
                <w:color w:val="000000"/>
                <w:kern w:val="0"/>
                <w:sz w:val="21"/>
                <w:szCs w:val="21"/>
                <w:bdr w:val="none" w:color="auto" w:sz="0" w:space="0"/>
                <w:lang w:val="en-US" w:eastAsia="zh-CN" w:bidi="ar"/>
              </w:rPr>
              <w:t>专业名称</w:t>
            </w:r>
          </w:p>
        </w:tc>
        <w:tc>
          <w:tcPr>
            <w:tcW w:w="1690" w:type="dxa"/>
            <w:tcBorders>
              <w:top w:val="single" w:color="000000" w:sz="4" w:space="0"/>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Style w:val="6"/>
                <w:rFonts w:hint="default" w:ascii="仿宋_gb2312" w:hAnsi="仿宋_gb2312" w:eastAsia="仿宋_gb2312" w:cs="仿宋_gb2312"/>
                <w:b/>
                <w:color w:val="000000"/>
                <w:kern w:val="0"/>
                <w:sz w:val="21"/>
                <w:szCs w:val="21"/>
                <w:bdr w:val="none" w:color="auto" w:sz="0" w:space="0"/>
                <w:lang w:val="en-US" w:eastAsia="zh-CN" w:bidi="ar"/>
              </w:rPr>
              <w:t>缺额</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4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070207</w:t>
            </w:r>
          </w:p>
        </w:tc>
        <w:tc>
          <w:tcPr>
            <w:tcW w:w="24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光学</w:t>
            </w:r>
          </w:p>
        </w:tc>
        <w:tc>
          <w:tcPr>
            <w:tcW w:w="169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4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080300</w:t>
            </w:r>
          </w:p>
        </w:tc>
        <w:tc>
          <w:tcPr>
            <w:tcW w:w="24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光学工程</w:t>
            </w:r>
          </w:p>
        </w:tc>
        <w:tc>
          <w:tcPr>
            <w:tcW w:w="169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22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4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081000</w:t>
            </w:r>
          </w:p>
        </w:tc>
        <w:tc>
          <w:tcPr>
            <w:tcW w:w="24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信息与通信工程</w:t>
            </w:r>
          </w:p>
        </w:tc>
        <w:tc>
          <w:tcPr>
            <w:tcW w:w="169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4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085401</w:t>
            </w:r>
          </w:p>
        </w:tc>
        <w:tc>
          <w:tcPr>
            <w:tcW w:w="24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新一代电子信息技术</w:t>
            </w:r>
          </w:p>
        </w:tc>
        <w:tc>
          <w:tcPr>
            <w:tcW w:w="169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10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4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085408</w:t>
            </w:r>
          </w:p>
        </w:tc>
        <w:tc>
          <w:tcPr>
            <w:tcW w:w="24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光电信息工程</w:t>
            </w:r>
          </w:p>
        </w:tc>
        <w:tc>
          <w:tcPr>
            <w:tcW w:w="169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30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41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045117</w:t>
            </w:r>
          </w:p>
        </w:tc>
        <w:tc>
          <w:tcPr>
            <w:tcW w:w="242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科学与技术教育</w:t>
            </w:r>
          </w:p>
        </w:tc>
        <w:tc>
          <w:tcPr>
            <w:tcW w:w="1690" w:type="dxa"/>
            <w:tcBorders>
              <w:top w:val="nil"/>
              <w:left w:val="nil"/>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left"/>
              <w:rPr>
                <w:color w:val="333333"/>
                <w:sz w:val="14"/>
                <w:szCs w:val="14"/>
              </w:rPr>
            </w:pPr>
            <w:r>
              <w:rPr>
                <w:rFonts w:hint="default" w:ascii="仿宋_gb2312" w:hAnsi="仿宋_gb2312" w:eastAsia="仿宋_gb2312" w:cs="仿宋_gb2312"/>
                <w:color w:val="000000"/>
                <w:kern w:val="0"/>
                <w:sz w:val="21"/>
                <w:szCs w:val="21"/>
                <w:bdr w:val="none" w:color="auto" w:sz="0" w:space="0"/>
                <w:lang w:val="en-US" w:eastAsia="zh-CN" w:bidi="ar"/>
              </w:rPr>
              <w:t>10</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0"/>
        <w:jc w:val="left"/>
        <w:rPr>
          <w:rFonts w:hint="eastAsia" w:ascii="微软雅黑" w:hAnsi="微软雅黑" w:eastAsia="微软雅黑" w:cs="微软雅黑"/>
          <w:i w:val="0"/>
          <w:caps w:val="0"/>
          <w:color w:val="333333"/>
          <w:spacing w:val="0"/>
          <w:sz w:val="14"/>
          <w:szCs w:val="14"/>
        </w:rPr>
      </w:pPr>
      <w:r>
        <w:rPr>
          <w:rFonts w:hint="eastAsia" w:ascii="黑体" w:hAnsi="宋体" w:eastAsia="黑体" w:cs="黑体"/>
          <w:i w:val="0"/>
          <w:caps w:val="0"/>
          <w:color w:val="000000"/>
          <w:spacing w:val="0"/>
          <w:kern w:val="0"/>
          <w:sz w:val="21"/>
          <w:szCs w:val="21"/>
          <w:bdr w:val="none" w:color="auto" w:sz="0" w:space="0"/>
          <w:shd w:val="clear" w:fill="FFFFFF"/>
          <w:lang w:val="en-US" w:eastAsia="zh-CN" w:bidi="ar"/>
        </w:rPr>
        <w:t>二、调剂政策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1.根据学校统一安排，我院将根据实际情况开展若干次调剂复试工作。第一批调剂系统开放时间为</w:t>
      </w:r>
      <w:r>
        <w:rPr>
          <w:rFonts w:hint="default" w:ascii="仿宋_gb2312" w:hAnsi="仿宋_gb2312" w:eastAsia="仿宋_gb2312" w:cs="仿宋_gb2312"/>
          <w:i w:val="0"/>
          <w:caps w:val="0"/>
          <w:color w:val="333333"/>
          <w:spacing w:val="0"/>
          <w:kern w:val="0"/>
          <w:sz w:val="21"/>
          <w:szCs w:val="21"/>
          <w:u w:val="single"/>
          <w:bdr w:val="none" w:color="auto" w:sz="0" w:space="0"/>
          <w:shd w:val="clear" w:fill="FFFFFF"/>
          <w:lang w:val="en-US" w:eastAsia="zh-CN" w:bidi="ar"/>
        </w:rPr>
        <w:t>4月6日00:00—12:00</w:t>
      </w: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（如到系统关闭时间为止，调剂考生数未达到复试人数将顺延调剂系统关闭时间），第一批调剂面试计划时间为</w:t>
      </w:r>
      <w:r>
        <w:rPr>
          <w:rFonts w:hint="default" w:ascii="仿宋_gb2312" w:hAnsi="仿宋_gb2312" w:eastAsia="仿宋_gb2312" w:cs="仿宋_gb2312"/>
          <w:i w:val="0"/>
          <w:caps w:val="0"/>
          <w:color w:val="333333"/>
          <w:spacing w:val="0"/>
          <w:kern w:val="0"/>
          <w:sz w:val="21"/>
          <w:szCs w:val="21"/>
          <w:u w:val="single"/>
          <w:bdr w:val="none" w:color="auto" w:sz="0" w:space="0"/>
          <w:shd w:val="clear" w:fill="FFFFFF"/>
          <w:lang w:val="en-US" w:eastAsia="zh-CN" w:bidi="ar"/>
        </w:rPr>
        <w:t>4月8日</w:t>
      </w: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。如有需要开展其他批次的调剂，将提前在学院网站上公告。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u w:val="single"/>
          <w:bdr w:val="none" w:color="auto" w:sz="0" w:space="0"/>
          <w:shd w:val="clear" w:fill="FFFFFF"/>
          <w:lang w:val="en-US" w:eastAsia="zh-CN" w:bidi="ar"/>
        </w:rPr>
        <w:t>2.我院所有</w:t>
      </w: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专业调剂复试工作均为线下开展。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3.考生报考条件须符合我校2023年硕士研究生招生简章的规定和教育部2023年关于研究生调剂的相关政策。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4.符合招生简章中规定的调入专业的报考条件。初试成绩符合第一志愿报考专业在调入地区的全国初试成绩基本要求。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5.调入专业与第一志愿报考专业相同或相近，应在同一学科门类范围内。初试科目应与调入专业初试科目相同或相近，其中初试全国统一命题科目应与调入专业全国统一命题科目相同。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000000"/>
          <w:spacing w:val="0"/>
          <w:kern w:val="0"/>
          <w:sz w:val="21"/>
          <w:szCs w:val="21"/>
          <w:bdr w:val="none" w:color="auto" w:sz="0" w:space="0"/>
          <w:shd w:val="clear" w:fill="FFFFFF"/>
          <w:lang w:val="en-US" w:eastAsia="zh-CN" w:bidi="ar"/>
        </w:rPr>
        <w:t>相关一志愿专业具体要求如下:</w:t>
      </w:r>
    </w:p>
    <w:tbl>
      <w:tblPr>
        <w:tblW w:w="561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849"/>
        <w:gridCol w:w="1357"/>
        <w:gridCol w:w="1159"/>
        <w:gridCol w:w="224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50" w:hRule="atLeast"/>
          <w:jc w:val="center"/>
        </w:trPr>
        <w:tc>
          <w:tcPr>
            <w:tcW w:w="85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Style w:val="6"/>
                <w:rFonts w:ascii="仿宋" w:hAnsi="仿宋" w:eastAsia="仿宋" w:cs="仿宋"/>
                <w:b/>
                <w:color w:val="000000"/>
                <w:kern w:val="0"/>
                <w:sz w:val="19"/>
                <w:szCs w:val="19"/>
                <w:bdr w:val="none" w:color="auto" w:sz="0" w:space="0"/>
                <w:lang w:val="en-US" w:eastAsia="zh-CN" w:bidi="ar"/>
              </w:rPr>
              <w:t>调剂专业代码</w:t>
            </w:r>
          </w:p>
        </w:tc>
        <w:tc>
          <w:tcPr>
            <w:tcW w:w="13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Style w:val="6"/>
                <w:rFonts w:hint="eastAsia" w:ascii="仿宋" w:hAnsi="仿宋" w:eastAsia="仿宋" w:cs="仿宋"/>
                <w:b/>
                <w:color w:val="000000"/>
                <w:kern w:val="0"/>
                <w:sz w:val="19"/>
                <w:szCs w:val="19"/>
                <w:bdr w:val="none" w:color="auto" w:sz="0" w:space="0"/>
                <w:lang w:val="en-US" w:eastAsia="zh-CN" w:bidi="ar"/>
              </w:rPr>
              <w:t>调剂专业名称</w:t>
            </w:r>
          </w:p>
        </w:tc>
        <w:tc>
          <w:tcPr>
            <w:tcW w:w="11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Style w:val="6"/>
                <w:rFonts w:hint="eastAsia" w:ascii="仿宋" w:hAnsi="仿宋" w:eastAsia="仿宋" w:cs="仿宋"/>
                <w:b/>
                <w:color w:val="000000"/>
                <w:kern w:val="0"/>
                <w:sz w:val="19"/>
                <w:szCs w:val="19"/>
                <w:bdr w:val="none" w:color="auto" w:sz="0" w:space="0"/>
                <w:lang w:val="en-US" w:eastAsia="zh-CN" w:bidi="ar"/>
              </w:rPr>
              <w:t>考生第一志愿报考专业代码要求</w:t>
            </w:r>
          </w:p>
        </w:tc>
        <w:tc>
          <w:tcPr>
            <w:tcW w:w="22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Style w:val="6"/>
                <w:rFonts w:hint="eastAsia" w:ascii="仿宋" w:hAnsi="仿宋" w:eastAsia="仿宋" w:cs="仿宋"/>
                <w:b/>
                <w:color w:val="000000"/>
                <w:kern w:val="0"/>
                <w:sz w:val="19"/>
                <w:szCs w:val="19"/>
                <w:bdr w:val="none" w:color="auto" w:sz="0" w:space="0"/>
                <w:lang w:val="en-US" w:eastAsia="zh-CN" w:bidi="ar"/>
              </w:rPr>
              <w:t>考生第一志愿报考专业一级学科名称要求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8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070207</w:t>
            </w:r>
          </w:p>
        </w:tc>
        <w:tc>
          <w:tcPr>
            <w:tcW w:w="13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光学</w:t>
            </w:r>
          </w:p>
        </w:tc>
        <w:tc>
          <w:tcPr>
            <w:tcW w:w="11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0702</w:t>
            </w:r>
          </w:p>
        </w:tc>
        <w:tc>
          <w:tcPr>
            <w:tcW w:w="22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物理学</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10" w:hRule="atLeast"/>
          <w:jc w:val="center"/>
        </w:trPr>
        <w:tc>
          <w:tcPr>
            <w:tcW w:w="8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080300</w:t>
            </w:r>
          </w:p>
        </w:tc>
        <w:tc>
          <w:tcPr>
            <w:tcW w:w="13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光学工程</w:t>
            </w:r>
          </w:p>
        </w:tc>
        <w:tc>
          <w:tcPr>
            <w:tcW w:w="11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0803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0804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0805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0809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0811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0812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0831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0835</w:t>
            </w:r>
          </w:p>
        </w:tc>
        <w:tc>
          <w:tcPr>
            <w:tcW w:w="22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光学工程（优先）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仪器科学与技术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材料科学与工程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电子科学与技术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信息与通信工程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控制科学与工程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计算机科学与技术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生物医学工程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软件工程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8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081000</w:t>
            </w:r>
          </w:p>
        </w:tc>
        <w:tc>
          <w:tcPr>
            <w:tcW w:w="13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信息与通信工程</w:t>
            </w:r>
          </w:p>
        </w:tc>
        <w:tc>
          <w:tcPr>
            <w:tcW w:w="11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0809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0812</w:t>
            </w:r>
          </w:p>
        </w:tc>
        <w:tc>
          <w:tcPr>
            <w:tcW w:w="22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信息与通信工程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电子科学与技术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计算机科学与技术</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80" w:hRule="atLeast"/>
          <w:jc w:val="center"/>
        </w:trPr>
        <w:tc>
          <w:tcPr>
            <w:tcW w:w="8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085401</w:t>
            </w:r>
          </w:p>
        </w:tc>
        <w:tc>
          <w:tcPr>
            <w:tcW w:w="13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新一代电子信息技术</w:t>
            </w:r>
          </w:p>
        </w:tc>
        <w:tc>
          <w:tcPr>
            <w:tcW w:w="11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0854</w:t>
            </w:r>
          </w:p>
        </w:tc>
        <w:tc>
          <w:tcPr>
            <w:tcW w:w="22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电子信息</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20" w:hRule="atLeast"/>
          <w:jc w:val="center"/>
        </w:trPr>
        <w:tc>
          <w:tcPr>
            <w:tcW w:w="8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085408</w:t>
            </w:r>
          </w:p>
        </w:tc>
        <w:tc>
          <w:tcPr>
            <w:tcW w:w="13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光电信息工程</w:t>
            </w:r>
          </w:p>
        </w:tc>
        <w:tc>
          <w:tcPr>
            <w:tcW w:w="11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0854</w:t>
            </w:r>
          </w:p>
        </w:tc>
        <w:tc>
          <w:tcPr>
            <w:tcW w:w="22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电子信息</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85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045117</w:t>
            </w:r>
          </w:p>
        </w:tc>
        <w:tc>
          <w:tcPr>
            <w:tcW w:w="13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科学与技术教育</w:t>
            </w:r>
          </w:p>
        </w:tc>
        <w:tc>
          <w:tcPr>
            <w:tcW w:w="116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045117</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045104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045105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045106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045107</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045110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045114</w:t>
            </w:r>
          </w:p>
        </w:tc>
        <w:tc>
          <w:tcPr>
            <w:tcW w:w="22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科学与技术教育</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学科教学（数学）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学科教学（物理）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学科教学（化学）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学科教学（生物）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学科教学（地理）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420" w:lineRule="atLeast"/>
              <w:ind w:left="0" w:right="0"/>
              <w:jc w:val="center"/>
              <w:rPr>
                <w:color w:val="333333"/>
                <w:sz w:val="14"/>
                <w:szCs w:val="14"/>
              </w:rPr>
            </w:pPr>
            <w:r>
              <w:rPr>
                <w:rFonts w:hint="eastAsia" w:ascii="仿宋" w:hAnsi="仿宋" w:eastAsia="仿宋" w:cs="仿宋"/>
                <w:color w:val="000000"/>
                <w:kern w:val="0"/>
                <w:sz w:val="19"/>
                <w:szCs w:val="19"/>
                <w:bdr w:val="none" w:color="auto" w:sz="0" w:space="0"/>
                <w:lang w:val="en-US" w:eastAsia="zh-CN" w:bidi="ar"/>
              </w:rPr>
              <w:t>现代教育技术</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6.所有拟调剂到我院的考生必须保证学籍、学历的真实准确，若出现学籍学历问题导致不能录取将由考生本人承担全部责任。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7.相关调剂具体要求、招生复试录取办法等信息，请及时关注学校研招办的正式通知。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8.《福建师范大学2023年硕士研究生招生复试考生诚信承诺书》</w:t>
      </w:r>
      <w:r>
        <w:rPr>
          <w:rFonts w:hint="default" w:ascii="仿宋_gb2312" w:hAnsi="仿宋_gb2312" w:eastAsia="仿宋_gb2312" w:cs="仿宋_gb2312"/>
          <w:i w:val="0"/>
          <w:caps w:val="0"/>
          <w:color w:val="333333"/>
          <w:spacing w:val="0"/>
          <w:kern w:val="0"/>
          <w:sz w:val="21"/>
          <w:szCs w:val="21"/>
          <w:u w:val="none"/>
          <w:bdr w:val="none" w:color="auto" w:sz="0" w:space="0"/>
          <w:shd w:val="clear" w:fill="FFFFFF"/>
          <w:lang w:val="en-US" w:eastAsia="zh-CN" w:bidi="ar"/>
        </w:rPr>
        <w:fldChar w:fldCharType="begin"/>
      </w:r>
      <w:r>
        <w:rPr>
          <w:rFonts w:hint="default" w:ascii="仿宋_gb2312" w:hAnsi="仿宋_gb2312" w:eastAsia="仿宋_gb2312" w:cs="仿宋_gb2312"/>
          <w:i w:val="0"/>
          <w:caps w:val="0"/>
          <w:color w:val="333333"/>
          <w:spacing w:val="0"/>
          <w:kern w:val="0"/>
          <w:sz w:val="21"/>
          <w:szCs w:val="21"/>
          <w:u w:val="none"/>
          <w:bdr w:val="none" w:color="auto" w:sz="0" w:space="0"/>
          <w:shd w:val="clear" w:fill="FFFFFF"/>
          <w:lang w:val="en-US" w:eastAsia="zh-CN" w:bidi="ar"/>
        </w:rPr>
        <w:instrText xml:space="preserve"> HYPERLINK "http://yjsy.fjnu.edu.cn/5c/ad/c7997a351405/page.htm" </w:instrText>
      </w:r>
      <w:r>
        <w:rPr>
          <w:rFonts w:hint="default" w:ascii="仿宋_gb2312" w:hAnsi="仿宋_gb2312" w:eastAsia="仿宋_gb2312" w:cs="仿宋_gb2312"/>
          <w:i w:val="0"/>
          <w:caps w:val="0"/>
          <w:color w:val="333333"/>
          <w:spacing w:val="0"/>
          <w:kern w:val="0"/>
          <w:sz w:val="21"/>
          <w:szCs w:val="21"/>
          <w:u w:val="none"/>
          <w:bdr w:val="none" w:color="auto" w:sz="0" w:space="0"/>
          <w:shd w:val="clear" w:fill="FFFFFF"/>
          <w:lang w:val="en-US" w:eastAsia="zh-CN" w:bidi="ar"/>
        </w:rPr>
        <w:fldChar w:fldCharType="separate"/>
      </w:r>
      <w:r>
        <w:rPr>
          <w:rStyle w:val="7"/>
          <w:rFonts w:hint="default" w:ascii="仿宋_gb2312" w:hAnsi="仿宋_gb2312" w:eastAsia="仿宋_gb2312" w:cs="仿宋_gb2312"/>
          <w:i w:val="0"/>
          <w:caps w:val="0"/>
          <w:color w:val="333333"/>
          <w:spacing w:val="0"/>
          <w:sz w:val="21"/>
          <w:szCs w:val="21"/>
          <w:u w:val="none"/>
          <w:bdr w:val="none" w:color="auto" w:sz="0" w:space="0"/>
          <w:shd w:val="clear" w:fill="FFFFFF"/>
        </w:rPr>
        <w:t>http://yjsy.fjnu.edu.cn/5c/ad/c7997a351405/page.htm</w:t>
      </w:r>
      <w:r>
        <w:rPr>
          <w:rFonts w:hint="default" w:ascii="仿宋_gb2312" w:hAnsi="仿宋_gb2312" w:eastAsia="仿宋_gb2312" w:cs="仿宋_gb2312"/>
          <w:i w:val="0"/>
          <w:caps w:val="0"/>
          <w:color w:val="333333"/>
          <w:spacing w:val="0"/>
          <w:kern w:val="0"/>
          <w:sz w:val="21"/>
          <w:szCs w:val="21"/>
          <w:u w:val="none"/>
          <w:bdr w:val="none" w:color="auto" w:sz="0" w:space="0"/>
          <w:shd w:val="clear" w:fill="FFFFFF"/>
          <w:lang w:val="en-US" w:eastAsia="zh-CN" w:bidi="ar"/>
        </w:rPr>
        <w:fldChar w:fldCharType="end"/>
      </w: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；《现实表现情况表》http://yjsy.fjnu.edu.cn/_upload/article/files/03/6f/d3b7c033440ba26c45cf2a2aa03e/f479fc7c-d37f-413f-a769-b14ed5e1d6a5.doc</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0"/>
        <w:jc w:val="left"/>
        <w:rPr>
          <w:rFonts w:hint="eastAsia" w:ascii="微软雅黑" w:hAnsi="微软雅黑" w:eastAsia="微软雅黑" w:cs="微软雅黑"/>
          <w:i w:val="0"/>
          <w:caps w:val="0"/>
          <w:color w:val="333333"/>
          <w:spacing w:val="0"/>
          <w:sz w:val="14"/>
          <w:szCs w:val="14"/>
        </w:rPr>
      </w:pPr>
      <w:r>
        <w:rPr>
          <w:rFonts w:hint="eastAsia" w:ascii="黑体" w:hAnsi="宋体" w:eastAsia="黑体" w:cs="黑体"/>
          <w:i w:val="0"/>
          <w:caps w:val="0"/>
          <w:color w:val="000000"/>
          <w:spacing w:val="0"/>
          <w:kern w:val="0"/>
          <w:sz w:val="21"/>
          <w:szCs w:val="21"/>
          <w:bdr w:val="none" w:color="auto" w:sz="0" w:space="0"/>
          <w:shd w:val="clear" w:fill="FFFFFF"/>
          <w:lang w:val="en-US" w:eastAsia="zh-CN" w:bidi="ar"/>
        </w:rPr>
        <w:t>三、联系方式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学院研究生招生信息公告网址：http://paee.fjnu.edu.cn/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微信公众号咨询：fjsd_gdxy</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16" w:lineRule="atLeast"/>
        <w:ind w:left="0" w:right="0" w:firstLine="0"/>
        <w:jc w:val="center"/>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drawing>
          <wp:inline distT="0" distB="0" distL="114300" distR="114300">
            <wp:extent cx="4095750" cy="4095750"/>
            <wp:effectExtent l="0" t="0" r="635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095750" cy="4095750"/>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咨询邮箱：poet_graduate@fjnu.edu.cn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电话：0591-22868152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欢迎全国各地的优秀学子调剂到我院求学。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420" w:lineRule="atLeast"/>
        <w:ind w:left="0" w:right="0" w:firstLine="430"/>
        <w:jc w:val="left"/>
        <w:rPr>
          <w:rFonts w:hint="eastAsia" w:ascii="微软雅黑" w:hAnsi="微软雅黑" w:eastAsia="微软雅黑" w:cs="微软雅黑"/>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 w:lineRule="atLeast"/>
        <w:ind w:left="0" w:right="0"/>
        <w:jc w:val="left"/>
        <w:rPr>
          <w:color w:val="333333"/>
          <w:sz w:val="14"/>
          <w:szCs w:val="14"/>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904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2023-05-14T08:31:10Z</dcterms:created>
  <dc:creator>86188</dc:creator>
  <cp:lastModifiedBy>随风而动</cp:lastModifiedBy>
  <dcterms:modified xsi:type="dcterms:W3CDTF">2023-05-14T08:31:11Z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