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630" w:lineRule="atLeast"/>
        <w:ind w:left="0" w:righ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42"/>
          <w:szCs w:val="42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8"/>
          <w:sz w:val="45"/>
          <w:szCs w:val="45"/>
          <w:bdr w:val="none" w:color="auto" w:sz="0" w:space="0"/>
          <w:shd w:val="clear" w:fill="FFFFFF"/>
        </w:rPr>
        <w:t>2023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8"/>
          <w:sz w:val="45"/>
          <w:szCs w:val="45"/>
          <w:bdr w:val="none" w:color="auto" w:sz="0" w:space="0"/>
          <w:shd w:val="clear" w:fill="FFFFFF"/>
        </w:rPr>
        <w:t>年硕士研究生调剂公告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8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ascii="仿宋" w:hAnsi="仿宋" w:eastAsia="仿宋" w:cs="仿宋"/>
          <w:i w:val="0"/>
          <w:caps w:val="0"/>
          <w:color w:val="000000"/>
          <w:spacing w:val="0"/>
          <w:sz w:val="16"/>
          <w:szCs w:val="16"/>
          <w:bdr w:val="none" w:color="auto" w:sz="0" w:space="0"/>
        </w:rPr>
        <w:t>一、学院简介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8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16"/>
          <w:szCs w:val="16"/>
          <w:bdr w:val="none" w:color="auto" w:sz="0" w:space="0"/>
        </w:rPr>
        <w:t>文学院前身为1974年创建的山东师范学院聊城分院中文系。1981年山东师范学院聊城分院中文系更名为聊城师范学院中文系，2003年改建为聊城大学文学院。现下设中文、广播电视学、秘书学3个系，附设国学研究院，拥有中国现当代文学、中国古典文献学、课程与教学论（语文）3个省级重点学科，鲁迅与中国现代文学文化研究中心、聊城大学简帛学研究中心、山东特色文献与传统文化“双创”研究协同创新中心3个省级科研平台，同时为山东省语言文字推广基地、山东省楹联教育基地。中国语言文学为硕士学位一级学科授权点。汉语言文学专业为国家级特色专业、首批国家级一流本科专业建设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8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16"/>
          <w:szCs w:val="16"/>
          <w:bdr w:val="none" w:color="auto" w:sz="0" w:space="0"/>
        </w:rPr>
        <w:t>学院师资雄厚，教学水平高，科研成果丰富。现有教职工91人，其中教授13人，副教授38人，具有博士学位的教师47人，全国优秀教师2人，山东省有突出贡献的中青年专家2人，山东省教学名师2人。获评国家精品视频公开课1门，省级精品课程3门，省级一流本科课程2门；教学成果获国家级一等奖1项，省级一等奖4项。出版学术著作和教材306部，发表学术论文4125篇；主持国家社科基金项目28项，省部级科研项目96项；获教育部高校优秀科研成果奖1项，首届全国图书“金钥匙”奖1项，全国古籍图书优秀成果奖1项，山东省社会科学优秀成果奖36项，其中特等奖1项，重大成果奖1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8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  <w:bdr w:val="none" w:color="auto" w:sz="0" w:space="0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8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16"/>
          <w:szCs w:val="16"/>
          <w:bdr w:val="none" w:color="auto" w:sz="0" w:space="0"/>
        </w:rPr>
        <w:t>二、拟接收调剂专业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8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16"/>
          <w:szCs w:val="16"/>
          <w:bdr w:val="none" w:color="auto" w:sz="0" w:space="0"/>
        </w:rPr>
        <w:t>050100中国语言文学（全日制）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8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  <w:bdr w:val="none" w:color="auto" w:sz="0" w:space="0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8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16"/>
          <w:szCs w:val="16"/>
          <w:bdr w:val="none" w:color="auto" w:sz="0" w:space="0"/>
        </w:rPr>
        <w:t>三、调剂要求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8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16"/>
          <w:szCs w:val="16"/>
          <w:bdr w:val="none" w:color="auto" w:sz="0" w:space="0"/>
        </w:rPr>
        <w:t>（1）只接收报考专业代码前四位为0501的考生。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8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16"/>
          <w:szCs w:val="16"/>
          <w:bdr w:val="none" w:color="auto" w:sz="0" w:space="0"/>
        </w:rPr>
        <w:t>（2）初试成绩达到教育部统一规定的A类地区复试分数线（单科、总分）。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8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16"/>
          <w:szCs w:val="16"/>
          <w:bdr w:val="none" w:color="auto" w:sz="0" w:space="0"/>
        </w:rPr>
        <w:t>（3）其他请参考《聊城大学2023年接收硕士研究生调剂公告》（https://yjsc.lcu.edu.cn/zsgz/zsdt/502242.htm）。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  <w:bdr w:val="none" w:color="auto" w:sz="0" w:space="0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8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16"/>
          <w:szCs w:val="16"/>
          <w:bdr w:val="none" w:color="auto" w:sz="0" w:space="0"/>
        </w:rPr>
        <w:t>四、调剂程序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8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16"/>
          <w:szCs w:val="16"/>
          <w:bdr w:val="none" w:color="auto" w:sz="0" w:space="0"/>
        </w:rPr>
        <w:t>（1）申请调剂考生须登录中国研究生招生信息网调剂系统进行报名（所有调剂考生必须通过研招网调剂系统，否则不能录取）。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8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16"/>
          <w:szCs w:val="16"/>
          <w:bdr w:val="none" w:color="auto" w:sz="0" w:space="0"/>
        </w:rPr>
        <w:t>（2）我校将对调剂考生资格进行审核后及时通知考生并安排复试，请保持通讯畅通，并及时登录我校研究生处网站（http://yjsc.lcu.edu.cn/）查看最新复试安排公告。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  <w:bdr w:val="none" w:color="auto" w:sz="0" w:space="0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8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16"/>
          <w:szCs w:val="16"/>
          <w:bdr w:val="none" w:color="auto" w:sz="0" w:space="0"/>
        </w:rPr>
        <w:t>五、联系方式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8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16"/>
          <w:szCs w:val="16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16"/>
          <w:szCs w:val="16"/>
          <w:bdr w:val="none" w:color="auto" w:sz="0" w:space="0"/>
        </w:rPr>
        <w:t>学院联系人：殷老师（电话：0635- 8238298）；孔老师（电话：0635-8238657；17661801203，邮箱：workklh@yeah.net）。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6E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2023-05-23T06:46:36Z</dcterms:created>
  <dc:creator>86188</dc:creator>
  <cp:lastModifiedBy>随风而动</cp:lastModifiedBy>
  <dcterms:modified xsi:type="dcterms:W3CDTF">2023-05-23T06:46:37Z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