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rFonts w:ascii="微软雅黑" w:hAnsi="微软雅黑" w:eastAsia="微软雅黑" w:cs="微软雅黑"/>
          <w:b w:val="0"/>
          <w:bCs w:val="0"/>
          <w:color w:val="000000"/>
          <w:sz w:val="24"/>
          <w:szCs w:val="24"/>
        </w:rPr>
      </w:pPr>
      <w:bookmarkStart w:id="0" w:name="_GoBack"/>
      <w:r>
        <w:rPr>
          <w:rFonts w:hint="eastAsia" w:ascii="微软雅黑" w:hAnsi="微软雅黑" w:eastAsia="微软雅黑" w:cs="微软雅黑"/>
          <w:b w:val="0"/>
          <w:bCs w:val="0"/>
          <w:i w:val="0"/>
          <w:iCs w:val="0"/>
          <w:caps w:val="0"/>
          <w:color w:val="000000"/>
          <w:spacing w:val="0"/>
          <w:sz w:val="24"/>
          <w:szCs w:val="24"/>
          <w:bdr w:val="none" w:color="auto" w:sz="0" w:space="0"/>
        </w:rPr>
        <w:t>衡阳师范学院地理与旅游学院2023年研究生招生调剂公告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pPr>
      <w:r>
        <w:rPr>
          <w:rFonts w:hint="eastAsia" w:ascii="宋体" w:hAnsi="宋体" w:eastAsia="宋体" w:cs="宋体"/>
          <w:i w:val="0"/>
          <w:iCs w:val="0"/>
          <w:caps w:val="0"/>
          <w:color w:val="000000"/>
          <w:spacing w:val="0"/>
          <w:kern w:val="0"/>
          <w:sz w:val="24"/>
          <w:szCs w:val="24"/>
          <w:bdr w:val="none" w:color="auto" w:sz="0" w:space="0"/>
          <w:lang w:val="en-US" w:eastAsia="zh-CN" w:bidi="ar"/>
        </w:rPr>
        <w:t>衡阳师范学院是湖南省</w:t>
      </w:r>
      <w:r>
        <w:rPr>
          <w:rFonts w:hint="default" w:ascii="Times New Roman" w:hAnsi="Times New Roman" w:eastAsia="宋体" w:cs="Times New Roman"/>
          <w:i w:val="0"/>
          <w:iCs w:val="0"/>
          <w:caps w:val="0"/>
          <w:color w:val="000000"/>
          <w:spacing w:val="0"/>
          <w:kern w:val="0"/>
          <w:sz w:val="24"/>
          <w:szCs w:val="24"/>
          <w:bdr w:val="none" w:color="auto" w:sz="0" w:space="0"/>
          <w:lang w:val="en-US" w:eastAsia="zh-CN" w:bidi="ar"/>
        </w:rPr>
        <w:t>“双一流”建</w:t>
      </w:r>
      <w:r>
        <w:rPr>
          <w:rFonts w:hint="eastAsia" w:ascii="宋体" w:hAnsi="宋体" w:eastAsia="宋体" w:cs="宋体"/>
          <w:i w:val="0"/>
          <w:iCs w:val="0"/>
          <w:caps w:val="0"/>
          <w:color w:val="000000"/>
          <w:spacing w:val="0"/>
          <w:kern w:val="0"/>
          <w:sz w:val="24"/>
          <w:szCs w:val="24"/>
          <w:bdr w:val="none" w:color="auto" w:sz="0" w:space="0"/>
          <w:lang w:val="en-US" w:eastAsia="zh-CN" w:bidi="ar"/>
        </w:rPr>
        <w:t>设高校、全国地方院校教师教育联盟主席单位，2019年调整为一本招生。学校现有19个学院，51个本科专业、5个一级学科硕士学位授权点、9个硕士专业学位授权点，全日制在校学生2.4万余人。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i w:val="0"/>
          <w:iCs w:val="0"/>
          <w:caps w:val="0"/>
          <w:color w:val="000000"/>
          <w:spacing w:val="0"/>
          <w:kern w:val="0"/>
          <w:sz w:val="24"/>
          <w:szCs w:val="24"/>
          <w:bdr w:val="none" w:color="auto" w:sz="0" w:space="0"/>
          <w:lang w:val="en-US" w:eastAsia="zh-CN" w:bidi="ar"/>
        </w:rPr>
        <w:t>地理与旅游学院拥有“传统村镇文化数字化保护与创意利用技术”国家地方联合工程实验室、联合国教科文组织国际自然与文化遗产空间技术分中心、“聚落文化遗产数字化技术与应用”湖南省重点实验室、“古村古镇文化遗产数字化传承”协同创新中心、“人居环境学”湖南省社会科学研究基地、湖南省高校“十一五”、“十二五”人文地理学重点建设学科、旅游与城乡规划研究所等实践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我院现接收2023年</w:t>
      </w:r>
      <w:r>
        <w:rPr>
          <w:rFonts w:hint="eastAsia" w:ascii="宋体" w:hAnsi="宋体" w:eastAsia="宋体" w:cs="宋体"/>
          <w:b/>
          <w:bCs/>
          <w:i w:val="0"/>
          <w:iCs w:val="0"/>
          <w:caps w:val="0"/>
          <w:color w:val="000000"/>
          <w:spacing w:val="0"/>
          <w:sz w:val="12"/>
          <w:szCs w:val="12"/>
          <w:bdr w:val="none" w:color="auto" w:sz="0" w:space="0"/>
          <w:shd w:val="clear" w:fill="FFFFFF"/>
        </w:rPr>
        <w:t>城乡规划学、旅游管理</w:t>
      </w:r>
      <w:r>
        <w:rPr>
          <w:rFonts w:hint="eastAsia" w:ascii="宋体" w:hAnsi="宋体" w:eastAsia="宋体" w:cs="宋体"/>
          <w:b w:val="0"/>
          <w:bCs w:val="0"/>
          <w:i w:val="0"/>
          <w:iCs w:val="0"/>
          <w:caps w:val="0"/>
          <w:color w:val="000000"/>
          <w:spacing w:val="0"/>
          <w:sz w:val="12"/>
          <w:szCs w:val="12"/>
          <w:bdr w:val="none" w:color="auto" w:sz="0" w:space="0"/>
          <w:shd w:val="clear" w:fill="FFFFFF"/>
        </w:rPr>
        <w:t>等</w:t>
      </w:r>
      <w:r>
        <w:rPr>
          <w:rFonts w:hint="eastAsia" w:ascii="宋体" w:hAnsi="宋体" w:eastAsia="宋体" w:cs="宋体"/>
          <w:i w:val="0"/>
          <w:iCs w:val="0"/>
          <w:caps w:val="0"/>
          <w:color w:val="000000"/>
          <w:spacing w:val="0"/>
          <w:sz w:val="12"/>
          <w:szCs w:val="12"/>
          <w:bdr w:val="none" w:color="auto" w:sz="0" w:space="0"/>
          <w:shd w:val="clear" w:fill="FFFFFF"/>
        </w:rPr>
        <w:t>硕士学位点的调剂生，相关情况公布如下：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hint="eastAsia" w:ascii="宋体" w:hAnsi="宋体" w:eastAsia="宋体" w:cs="宋体"/>
          <w:i w:val="0"/>
          <w:iCs w:val="0"/>
          <w:caps w:val="0"/>
          <w:color w:val="000000"/>
          <w:spacing w:val="0"/>
          <w:sz w:val="12"/>
          <w:szCs w:val="12"/>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1.符合我校调入专业的报考条件（详见我校2023年全日制硕士研究生招生简章）；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2.调剂考生初试成绩(单科、总分)须符合2023年全国硕士研究生招生初试成绩A类考生基本要求；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3.调入专业与第一志愿报考专业相同或相近，应在同一学科门类范围内，初试科目与调入专业初试科目相同或相近。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hint="eastAsia" w:ascii="宋体" w:hAnsi="宋体" w:eastAsia="宋体" w:cs="宋体"/>
          <w:i w:val="0"/>
          <w:iCs w:val="0"/>
          <w:caps w:val="0"/>
          <w:color w:val="000000"/>
          <w:spacing w:val="0"/>
          <w:sz w:val="12"/>
          <w:szCs w:val="12"/>
          <w:bdr w:val="none" w:color="auto" w:sz="0" w:space="0"/>
          <w:shd w:val="clear" w:fill="FFFFFF"/>
        </w:rPr>
        <w:t>二、关于接收硕士调剂生的流程与说明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333333"/>
          <w:spacing w:val="0"/>
          <w:sz w:val="24"/>
          <w:szCs w:val="24"/>
          <w:bdr w:val="none" w:color="auto" w:sz="0" w:space="0"/>
          <w:shd w:val="clear" w:fill="FFFFFF"/>
        </w:rPr>
        <w:t>1.有意调剂到我校</w:t>
      </w:r>
      <w:r>
        <w:rPr>
          <w:rFonts w:hint="eastAsia" w:ascii="宋体" w:hAnsi="宋体" w:eastAsia="宋体" w:cs="宋体"/>
          <w:i w:val="0"/>
          <w:iCs w:val="0"/>
          <w:caps w:val="0"/>
          <w:color w:val="000000"/>
          <w:spacing w:val="0"/>
          <w:sz w:val="12"/>
          <w:szCs w:val="12"/>
          <w:bdr w:val="none" w:color="auto" w:sz="0" w:space="0"/>
          <w:shd w:val="clear" w:fill="FFFFFF"/>
        </w:rPr>
        <w:t>硕士学位点</w:t>
      </w:r>
      <w:r>
        <w:rPr>
          <w:rFonts w:hint="eastAsia" w:ascii="宋体" w:hAnsi="宋体" w:eastAsia="宋体" w:cs="宋体"/>
          <w:i w:val="0"/>
          <w:iCs w:val="0"/>
          <w:caps w:val="0"/>
          <w:color w:val="333333"/>
          <w:spacing w:val="0"/>
          <w:sz w:val="24"/>
          <w:szCs w:val="24"/>
          <w:bdr w:val="none" w:color="auto" w:sz="0" w:space="0"/>
          <w:shd w:val="clear" w:fill="FFFFFF"/>
        </w:rPr>
        <w:t>的考生请关注“中国研究生招生信息网”调剂系统（</w:t>
      </w:r>
      <w:r>
        <w:rPr>
          <w:rFonts w:hint="eastAsia" w:ascii="宋体" w:hAnsi="宋体" w:eastAsia="宋体" w:cs="宋体"/>
          <w:i w:val="0"/>
          <w:iCs w:val="0"/>
          <w:caps w:val="0"/>
          <w:color w:val="0000FF"/>
          <w:spacing w:val="0"/>
          <w:sz w:val="12"/>
          <w:szCs w:val="12"/>
          <w:u w:val="none"/>
          <w:bdr w:val="none" w:color="auto" w:sz="0" w:space="0"/>
        </w:rPr>
        <w:fldChar w:fldCharType="begin"/>
      </w:r>
      <w:r>
        <w:rPr>
          <w:rFonts w:hint="eastAsia" w:ascii="宋体" w:hAnsi="宋体" w:eastAsia="宋体" w:cs="宋体"/>
          <w:i w:val="0"/>
          <w:iCs w:val="0"/>
          <w:caps w:val="0"/>
          <w:color w:val="0000FF"/>
          <w:spacing w:val="0"/>
          <w:sz w:val="12"/>
          <w:szCs w:val="12"/>
          <w:u w:val="none"/>
          <w:bdr w:val="none" w:color="auto" w:sz="0" w:space="0"/>
        </w:rPr>
        <w:instrText xml:space="preserve"> HYPERLINK "https://yz.chsi.com.cn/yztj/" </w:instrText>
      </w:r>
      <w:r>
        <w:rPr>
          <w:rFonts w:hint="eastAsia" w:ascii="宋体" w:hAnsi="宋体" w:eastAsia="宋体" w:cs="宋体"/>
          <w:i w:val="0"/>
          <w:iCs w:val="0"/>
          <w:caps w:val="0"/>
          <w:color w:val="0000FF"/>
          <w:spacing w:val="0"/>
          <w:sz w:val="12"/>
          <w:szCs w:val="12"/>
          <w:u w:val="none"/>
          <w:bdr w:val="none" w:color="auto" w:sz="0" w:space="0"/>
        </w:rPr>
        <w:fldChar w:fldCharType="separate"/>
      </w:r>
      <w:r>
        <w:rPr>
          <w:rStyle w:val="7"/>
          <w:rFonts w:hint="eastAsia" w:ascii="宋体" w:hAnsi="宋体" w:eastAsia="宋体" w:cs="宋体"/>
          <w:i w:val="0"/>
          <w:iCs w:val="0"/>
          <w:caps w:val="0"/>
          <w:color w:val="333333"/>
          <w:spacing w:val="0"/>
          <w:sz w:val="24"/>
          <w:szCs w:val="24"/>
          <w:u w:val="none"/>
          <w:bdr w:val="none" w:color="auto" w:sz="0" w:space="0"/>
          <w:shd w:val="clear" w:fill="FFFFFF"/>
        </w:rPr>
        <w:t>https://yz.chsi.com.cn/yztj/</w:t>
      </w:r>
      <w:r>
        <w:rPr>
          <w:rFonts w:hint="eastAsia" w:ascii="宋体" w:hAnsi="宋体" w:eastAsia="宋体" w:cs="宋体"/>
          <w:i w:val="0"/>
          <w:iCs w:val="0"/>
          <w:caps w:val="0"/>
          <w:color w:val="0000FF"/>
          <w:spacing w:val="0"/>
          <w:sz w:val="12"/>
          <w:szCs w:val="12"/>
          <w:u w:val="none"/>
          <w:bdr w:val="none" w:color="auto" w:sz="0" w:space="0"/>
        </w:rPr>
        <w:fldChar w:fldCharType="end"/>
      </w:r>
      <w:r>
        <w:rPr>
          <w:rFonts w:hint="eastAsia" w:ascii="宋体" w:hAnsi="宋体" w:eastAsia="宋体" w:cs="宋体"/>
          <w:i w:val="0"/>
          <w:iCs w:val="0"/>
          <w:caps w:val="0"/>
          <w:color w:val="333333"/>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rPr>
        <w:t>我校调剂系统将于4月18日14:30开通，开通时间为：</w:t>
      </w:r>
      <w:r>
        <w:rPr>
          <w:rFonts w:hint="eastAsia" w:ascii="宋体" w:hAnsi="宋体" w:eastAsia="宋体" w:cs="宋体"/>
          <w:b w:val="0"/>
          <w:bCs w:val="0"/>
          <w:i w:val="0"/>
          <w:iCs w:val="0"/>
          <w:caps w:val="0"/>
          <w:color w:val="000000"/>
          <w:spacing w:val="0"/>
          <w:sz w:val="24"/>
          <w:szCs w:val="24"/>
          <w:bdr w:val="none" w:color="auto" w:sz="0" w:space="0"/>
          <w:shd w:val="clear" w:fill="FFFFFF"/>
        </w:rPr>
        <w:t>4月18日14:30 - 4月19日02:30</w:t>
      </w:r>
      <w:r>
        <w:rPr>
          <w:rFonts w:hint="eastAsia" w:ascii="宋体" w:hAnsi="宋体" w:eastAsia="宋体" w:cs="宋体"/>
          <w:i w:val="0"/>
          <w:iCs w:val="0"/>
          <w:caps w:val="0"/>
          <w:color w:val="000000"/>
          <w:spacing w:val="0"/>
          <w:sz w:val="24"/>
          <w:szCs w:val="24"/>
          <w:bdr w:val="none" w:color="auto" w:sz="0" w:space="0"/>
          <w:shd w:val="clear" w:fill="FFFFFF"/>
        </w:rPr>
        <w:t>。在调剂系统开通期间，考生可填报志愿，请考生及时登录并申请调剂衡阳师范学院相关专业。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60" w:lineRule="atLeast"/>
        <w:ind w:left="0" w:right="0" w:firstLine="516"/>
        <w:jc w:val="both"/>
      </w:pPr>
      <w:r>
        <w:rPr>
          <w:rFonts w:hint="eastAsia" w:ascii="宋体" w:hAnsi="宋体" w:eastAsia="宋体" w:cs="宋体"/>
          <w:i w:val="0"/>
          <w:iCs w:val="0"/>
          <w:caps w:val="0"/>
          <w:color w:val="000000"/>
          <w:spacing w:val="0"/>
          <w:sz w:val="24"/>
          <w:szCs w:val="24"/>
          <w:bdr w:val="none" w:color="auto" w:sz="0" w:space="0"/>
          <w:shd w:val="clear" w:fill="FFFFFF"/>
        </w:rPr>
        <w:t>2.学院将根据招生计划缺额情况和考生成绩以及其它能反映考生综合素质情况等因素进行审核筛选，择优确定拟调剂人选，并对选中考生发出复试通知。考生必须在规定时间内进行回复，不按时回复者视为放弃。确认复试的考生请按学院通知和要求按时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60" w:lineRule="atLeast"/>
        <w:ind w:left="0" w:right="0" w:firstLine="516"/>
        <w:jc w:val="both"/>
      </w:pPr>
      <w:r>
        <w:rPr>
          <w:rFonts w:hint="eastAsia" w:ascii="宋体" w:hAnsi="宋体" w:eastAsia="宋体" w:cs="宋体"/>
          <w:i w:val="0"/>
          <w:iCs w:val="0"/>
          <w:caps w:val="0"/>
          <w:color w:val="000000"/>
          <w:spacing w:val="0"/>
          <w:sz w:val="24"/>
          <w:szCs w:val="24"/>
          <w:bdr w:val="none" w:color="auto" w:sz="0" w:space="0"/>
          <w:shd w:val="clear" w:fill="FFFFFF"/>
        </w:rPr>
        <w:t>3.调剂生复试后，我校将及时给出“待录取通知”，考生须及时查看并在规定时间内内接受“待录取通知”，否则视为自动放弃。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360" w:lineRule="atLeast"/>
        <w:ind w:left="0" w:right="0" w:firstLine="516"/>
        <w:jc w:val="both"/>
      </w:pPr>
      <w:r>
        <w:rPr>
          <w:rFonts w:hint="eastAsia" w:ascii="宋体" w:hAnsi="宋体" w:eastAsia="宋体" w:cs="宋体"/>
          <w:i w:val="0"/>
          <w:iCs w:val="0"/>
          <w:caps w:val="0"/>
          <w:color w:val="000000"/>
          <w:spacing w:val="0"/>
          <w:sz w:val="24"/>
          <w:szCs w:val="24"/>
          <w:bdr w:val="none" w:color="auto" w:sz="0" w:space="0"/>
          <w:shd w:val="clear" w:fill="FFFFFF"/>
        </w:rPr>
        <w:t>5.省级教育招生考试机构进行终审，如不符合政策，将取消录取。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ascii="Calibri" w:hAnsi="Calibri" w:eastAsia="宋体" w:cs="Calibri"/>
          <w:i w:val="0"/>
          <w:iCs w:val="0"/>
          <w:caps w:val="0"/>
          <w:color w:val="000000"/>
          <w:spacing w:val="0"/>
          <w:sz w:val="12"/>
          <w:szCs w:val="12"/>
          <w:bdr w:val="none" w:color="auto" w:sz="0" w:space="0"/>
        </w:rPr>
        <w:t>三、</w:t>
      </w:r>
      <w:r>
        <w:rPr>
          <w:rStyle w:val="6"/>
          <w:rFonts w:hint="eastAsia" w:ascii="宋体" w:hAnsi="宋体" w:eastAsia="宋体" w:cs="宋体"/>
          <w:i w:val="0"/>
          <w:iCs w:val="0"/>
          <w:caps w:val="0"/>
          <w:color w:val="000000"/>
          <w:spacing w:val="0"/>
          <w:sz w:val="12"/>
          <w:szCs w:val="12"/>
          <w:bdr w:val="none" w:color="auto" w:sz="0" w:space="0"/>
        </w:rPr>
        <w:t>调剂缴费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1.缴费方式：用网上缴费方式缴纳复试费用。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2.缴费对象：调剂考生。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3.缴费标准： 120元/人。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4.缴费截止时间：调剂复试前1天。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5.缴费流程：请查询</w:t>
      </w:r>
      <w:r>
        <w:rPr>
          <w:rFonts w:hint="eastAsia" w:ascii="宋体" w:hAnsi="宋体" w:eastAsia="宋体" w:cs="宋体"/>
          <w:i w:val="0"/>
          <w:iCs w:val="0"/>
          <w:caps w:val="0"/>
          <w:color w:val="0000FF"/>
          <w:spacing w:val="0"/>
          <w:sz w:val="12"/>
          <w:szCs w:val="12"/>
          <w:u w:val="none"/>
          <w:bdr w:val="none" w:color="auto" w:sz="0" w:space="0"/>
        </w:rPr>
        <w:fldChar w:fldCharType="begin"/>
      </w:r>
      <w:r>
        <w:rPr>
          <w:rFonts w:hint="eastAsia" w:ascii="宋体" w:hAnsi="宋体" w:eastAsia="宋体" w:cs="宋体"/>
          <w:i w:val="0"/>
          <w:iCs w:val="0"/>
          <w:caps w:val="0"/>
          <w:color w:val="0000FF"/>
          <w:spacing w:val="0"/>
          <w:sz w:val="12"/>
          <w:szCs w:val="12"/>
          <w:u w:val="none"/>
          <w:bdr w:val="none" w:color="auto" w:sz="0" w:space="0"/>
        </w:rPr>
        <w:instrText xml:space="preserve"> HYPERLINK "http://xkjsb.hynu.cn/info/1146/2490.htm" </w:instrText>
      </w:r>
      <w:r>
        <w:rPr>
          <w:rFonts w:hint="eastAsia" w:ascii="宋体" w:hAnsi="宋体" w:eastAsia="宋体" w:cs="宋体"/>
          <w:i w:val="0"/>
          <w:iCs w:val="0"/>
          <w:caps w:val="0"/>
          <w:color w:val="0000FF"/>
          <w:spacing w:val="0"/>
          <w:sz w:val="12"/>
          <w:szCs w:val="12"/>
          <w:u w:val="none"/>
          <w:bdr w:val="none" w:color="auto" w:sz="0" w:space="0"/>
        </w:rPr>
        <w:fldChar w:fldCharType="separate"/>
      </w:r>
      <w:r>
        <w:rPr>
          <w:rStyle w:val="7"/>
          <w:rFonts w:hint="eastAsia" w:ascii="宋体" w:hAnsi="宋体" w:eastAsia="宋体" w:cs="宋体"/>
          <w:i w:val="0"/>
          <w:iCs w:val="0"/>
          <w:caps w:val="0"/>
          <w:color w:val="000000"/>
          <w:spacing w:val="0"/>
          <w:sz w:val="24"/>
          <w:szCs w:val="24"/>
          <w:u w:val="none"/>
          <w:bdr w:val="none" w:color="auto" w:sz="0" w:space="0"/>
          <w:shd w:val="clear" w:fill="FFFFFF"/>
        </w:rPr>
        <w:t>http://xkjsb.hynu.cn/info/1146/2490.htm</w:t>
      </w:r>
      <w:r>
        <w:rPr>
          <w:rFonts w:hint="eastAsia" w:ascii="宋体" w:hAnsi="宋体" w:eastAsia="宋体" w:cs="宋体"/>
          <w:i w:val="0"/>
          <w:iCs w:val="0"/>
          <w:caps w:val="0"/>
          <w:color w:val="0000FF"/>
          <w:spacing w:val="0"/>
          <w:sz w:val="12"/>
          <w:szCs w:val="12"/>
          <w:u w:val="none"/>
          <w:bdr w:val="none" w:color="auto" w:sz="0" w:space="0"/>
        </w:rPr>
        <w:fldChar w:fldCharType="end"/>
      </w:r>
      <w:r>
        <w:rPr>
          <w:rFonts w:hint="eastAsia" w:ascii="宋体" w:hAnsi="宋体" w:eastAsia="宋体" w:cs="宋体"/>
          <w:i w:val="0"/>
          <w:iCs w:val="0"/>
          <w:caps w:val="0"/>
          <w:color w:val="000000"/>
          <w:spacing w:val="0"/>
          <w:sz w:val="12"/>
          <w:szCs w:val="1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6.未缴费处理：未缴费者不得参加复试；已缴纳者如因本人原因没来参加复试，我校不予退费。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hint="eastAsia" w:ascii="宋体" w:hAnsi="宋体" w:eastAsia="宋体" w:cs="宋体"/>
          <w:i w:val="0"/>
          <w:iCs w:val="0"/>
          <w:caps w:val="0"/>
          <w:color w:val="000000"/>
          <w:spacing w:val="0"/>
          <w:sz w:val="12"/>
          <w:szCs w:val="12"/>
          <w:bdr w:val="none" w:color="auto" w:sz="0" w:space="0"/>
          <w:shd w:val="clear" w:fill="FFFFFF"/>
        </w:rPr>
        <w:t>四、复试安排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1．系统开放申请时间截止后学校将尽快择优确定复试名单，并在系统中发送复试通知，考生收到通知后应在规定时间内回复确认，逾期未回复者视为拒绝参加复试。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2．复试方式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调剂我校考生复试方式为现场复试。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3．复试内容及成绩计算方法参见我院官网公布的各学位点硕士研究生复试录取工作方案。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4．复试时间及复试流程。</w:t>
      </w:r>
    </w:p>
    <w:tbl>
      <w:tblPr>
        <w:tblW w:w="9555"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38"/>
        <w:gridCol w:w="4306"/>
        <w:gridCol w:w="351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jc w:val="center"/>
        </w:trPr>
        <w:tc>
          <w:tcPr>
            <w:tcW w:w="105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Style w:val="6"/>
                <w:rFonts w:hint="eastAsia" w:ascii="宋体" w:hAnsi="宋体" w:eastAsia="宋体" w:cs="宋体"/>
                <w:color w:val="000000"/>
                <w:kern w:val="0"/>
                <w:sz w:val="24"/>
                <w:szCs w:val="24"/>
                <w:bdr w:val="none" w:color="auto" w:sz="0" w:space="0"/>
                <w:vertAlign w:val="baseline"/>
                <w:lang w:val="en-US" w:eastAsia="zh-CN" w:bidi="ar"/>
              </w:rPr>
              <w:t>复试环节</w:t>
            </w:r>
          </w:p>
        </w:tc>
        <w:tc>
          <w:tcPr>
            <w:tcW w:w="260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Style w:val="6"/>
                <w:rFonts w:hint="eastAsia" w:ascii="宋体" w:hAnsi="宋体" w:eastAsia="宋体" w:cs="宋体"/>
                <w:color w:val="000000"/>
                <w:kern w:val="0"/>
                <w:sz w:val="24"/>
                <w:szCs w:val="24"/>
                <w:bdr w:val="none" w:color="auto" w:sz="0" w:space="0"/>
                <w:vertAlign w:val="baseline"/>
                <w:lang w:val="en-US" w:eastAsia="zh-CN" w:bidi="ar"/>
              </w:rPr>
              <w:t>时间</w:t>
            </w:r>
          </w:p>
        </w:tc>
        <w:tc>
          <w:tcPr>
            <w:tcW w:w="212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Style w:val="6"/>
                <w:rFonts w:hint="eastAsia" w:ascii="宋体" w:hAnsi="宋体" w:eastAsia="宋体" w:cs="宋体"/>
                <w:color w:val="000000"/>
                <w:kern w:val="0"/>
                <w:sz w:val="24"/>
                <w:szCs w:val="24"/>
                <w:bdr w:val="none" w:color="auto" w:sz="0" w:space="0"/>
                <w:vertAlign w:val="baseline"/>
                <w:lang w:val="en-US" w:eastAsia="zh-CN" w:bidi="ar"/>
              </w:rPr>
              <w:t>地点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5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资格审查</w:t>
            </w:r>
          </w:p>
        </w:tc>
        <w:tc>
          <w:tcPr>
            <w:tcW w:w="260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2023年4月21日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8:30-12：00</w:t>
            </w:r>
          </w:p>
        </w:tc>
        <w:tc>
          <w:tcPr>
            <w:tcW w:w="212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理科楼3号楼北204室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5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加试</w:t>
            </w:r>
          </w:p>
        </w:tc>
        <w:tc>
          <w:tcPr>
            <w:tcW w:w="260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2023年4月21日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14：30-17:40</w:t>
            </w:r>
          </w:p>
        </w:tc>
        <w:tc>
          <w:tcPr>
            <w:tcW w:w="212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理科楼3号楼中209室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5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专业课笔试</w:t>
            </w:r>
          </w:p>
        </w:tc>
        <w:tc>
          <w:tcPr>
            <w:tcW w:w="260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2023年4月21日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19:30-21:30</w:t>
            </w:r>
          </w:p>
        </w:tc>
        <w:tc>
          <w:tcPr>
            <w:tcW w:w="212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理科楼3号楼中209室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5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面试</w:t>
            </w:r>
          </w:p>
        </w:tc>
        <w:tc>
          <w:tcPr>
            <w:tcW w:w="260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2023年4月22日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8:30-12：30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color w:val="000000"/>
                <w:kern w:val="0"/>
                <w:sz w:val="24"/>
                <w:szCs w:val="24"/>
                <w:bdr w:val="none" w:color="auto" w:sz="0" w:space="0"/>
                <w:vertAlign w:val="baseline"/>
                <w:lang w:val="en-US" w:eastAsia="zh-CN" w:bidi="ar"/>
              </w:rPr>
              <w:t>（面试开始前半个小时在候考场</w:t>
            </w:r>
            <w:r>
              <w:rPr>
                <w:rFonts w:hint="eastAsia" w:ascii="宋体" w:hAnsi="宋体" w:eastAsia="宋体" w:cs="宋体"/>
                <w:i w:val="0"/>
                <w:iCs w:val="0"/>
                <w:caps w:val="0"/>
                <w:color w:val="000000"/>
                <w:spacing w:val="0"/>
                <w:kern w:val="0"/>
                <w:sz w:val="24"/>
                <w:szCs w:val="24"/>
                <w:bdr w:val="none" w:color="auto" w:sz="0" w:space="0"/>
                <w:shd w:val="clear" w:fill="FFFFFF"/>
                <w:vertAlign w:val="baseline"/>
                <w:lang w:val="en-US" w:eastAsia="zh-CN" w:bidi="ar"/>
              </w:rPr>
              <w:t>理科楼3号楼中313教室签到</w:t>
            </w:r>
            <w:r>
              <w:rPr>
                <w:rFonts w:hint="eastAsia" w:ascii="宋体" w:hAnsi="宋体" w:eastAsia="宋体" w:cs="宋体"/>
                <w:color w:val="000000"/>
                <w:kern w:val="0"/>
                <w:sz w:val="24"/>
                <w:szCs w:val="24"/>
                <w:bdr w:val="none" w:color="auto" w:sz="0" w:space="0"/>
                <w:vertAlign w:val="baseline"/>
                <w:lang w:val="en-US" w:eastAsia="zh-CN" w:bidi="ar"/>
              </w:rPr>
              <w:t>）</w:t>
            </w:r>
          </w:p>
        </w:tc>
        <w:tc>
          <w:tcPr>
            <w:tcW w:w="2120" w:type="dxa"/>
            <w:tcBorders>
              <w:top w:val="single" w:color="333333" w:sz="8" w:space="0"/>
              <w:left w:val="single" w:color="333333" w:sz="8" w:space="0"/>
              <w:bottom w:val="single" w:color="333333" w:sz="8" w:space="0"/>
              <w:right w:val="single" w:color="333333" w:sz="8" w:space="0"/>
            </w:tcBorders>
            <w:shd w:val="clear"/>
            <w:tcMar>
              <w:top w:w="75" w:type="dxa"/>
              <w:left w:w="150" w:type="dxa"/>
              <w:bottom w:w="75" w:type="dxa"/>
              <w:right w:w="15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b/>
                <w:bCs/>
                <w:i w:val="0"/>
                <w:iCs w:val="0"/>
                <w:caps w:val="0"/>
                <w:color w:val="000000"/>
                <w:spacing w:val="0"/>
                <w:kern w:val="0"/>
                <w:sz w:val="24"/>
                <w:szCs w:val="24"/>
                <w:bdr w:val="none" w:color="auto" w:sz="0" w:space="0"/>
                <w:shd w:val="clear" w:fill="FFFFFF"/>
                <w:vertAlign w:val="baseline"/>
                <w:lang w:val="en-US" w:eastAsia="zh-CN" w:bidi="ar"/>
              </w:rPr>
              <w:t>城乡规划学：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i w:val="0"/>
                <w:iCs w:val="0"/>
                <w:caps w:val="0"/>
                <w:color w:val="000000"/>
                <w:spacing w:val="0"/>
                <w:kern w:val="0"/>
                <w:sz w:val="24"/>
                <w:szCs w:val="24"/>
                <w:bdr w:val="none" w:color="auto" w:sz="0" w:space="0"/>
                <w:shd w:val="clear" w:fill="FFFFFF"/>
                <w:vertAlign w:val="baseline"/>
                <w:lang w:val="en-US" w:eastAsia="zh-CN" w:bidi="ar"/>
              </w:rPr>
              <w:t>理科楼3号楼中209教室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b/>
                <w:bCs/>
                <w:i w:val="0"/>
                <w:iCs w:val="0"/>
                <w:caps w:val="0"/>
                <w:color w:val="000000"/>
                <w:spacing w:val="0"/>
                <w:kern w:val="0"/>
                <w:sz w:val="24"/>
                <w:szCs w:val="24"/>
                <w:bdr w:val="none" w:color="auto" w:sz="0" w:space="0"/>
                <w:shd w:val="clear" w:fill="FFFFFF"/>
                <w:vertAlign w:val="baseline"/>
                <w:lang w:val="en-US" w:eastAsia="zh-CN" w:bidi="ar"/>
              </w:rPr>
              <w:t>旅游管理：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hint="eastAsia" w:ascii="宋体" w:hAnsi="宋体" w:eastAsia="宋体" w:cs="宋体"/>
                <w:i w:val="0"/>
                <w:iCs w:val="0"/>
                <w:caps w:val="0"/>
                <w:color w:val="000000"/>
                <w:spacing w:val="0"/>
                <w:kern w:val="0"/>
                <w:sz w:val="24"/>
                <w:szCs w:val="24"/>
                <w:bdr w:val="none" w:color="auto" w:sz="0" w:space="0"/>
                <w:shd w:val="clear" w:fill="FFFFFF"/>
                <w:vertAlign w:val="baseline"/>
                <w:lang w:val="en-US" w:eastAsia="zh-CN" w:bidi="ar"/>
              </w:rPr>
              <w:t>理科楼3号楼中311教室</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5.拟录取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复试结束三个工作日内在调剂系统中发送待录取通知，考生应在规定时间内回复确认，逾期未回复者取消待录取资格。考生应慎重回复确认待录取，一经确认不予解除。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hint="default" w:ascii="Calibri" w:hAnsi="Calibri" w:eastAsia="宋体" w:cs="Calibri"/>
          <w:i w:val="0"/>
          <w:iCs w:val="0"/>
          <w:caps w:val="0"/>
          <w:color w:val="000000"/>
          <w:spacing w:val="0"/>
          <w:sz w:val="12"/>
          <w:szCs w:val="12"/>
          <w:bdr w:val="none" w:color="auto" w:sz="0" w:space="0"/>
        </w:rPr>
        <w:t>五、</w:t>
      </w:r>
      <w:r>
        <w:rPr>
          <w:rStyle w:val="6"/>
          <w:rFonts w:hint="eastAsia" w:ascii="宋体" w:hAnsi="宋体" w:eastAsia="宋体" w:cs="宋体"/>
          <w:i w:val="0"/>
          <w:iCs w:val="0"/>
          <w:caps w:val="0"/>
          <w:color w:val="000000"/>
          <w:spacing w:val="0"/>
          <w:sz w:val="12"/>
          <w:szCs w:val="12"/>
          <w:bdr w:val="none" w:color="auto" w:sz="0" w:space="0"/>
        </w:rPr>
        <w:t>其他说明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1.请调剂考生仔细核对是否符合培养单位相关专业接受调剂条件，且保证提交的材料真实有效。若因不符合培养单位调剂要求或材料弄虚作假而造成无法复试或者无法通过教育部录检的，由考生自行负责。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2.我校及相关培养单位以网站、电话、电子邮件、短信等方式公开或发送给考生的相关信息、文件和消息，均视为送达，因考生本人疏忽等原因造成的一切后果由考生本人承担。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3.未尽事宜以《教育部关于印发&lt;2023年全国硕士研究生招生工作管理规定&gt;的通知》（教学函[2022]3号）等上级主管部门文件和学校相关规定为准。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firstLine="0"/>
      </w:pPr>
      <w:r>
        <w:rPr>
          <w:rStyle w:val="6"/>
          <w:rFonts w:hint="eastAsia" w:ascii="宋体" w:hAnsi="宋体" w:eastAsia="宋体" w:cs="宋体"/>
          <w:i w:val="0"/>
          <w:iCs w:val="0"/>
          <w:caps w:val="0"/>
          <w:color w:val="000000"/>
          <w:spacing w:val="0"/>
          <w:sz w:val="12"/>
          <w:szCs w:val="12"/>
          <w:bdr w:val="none" w:color="auto" w:sz="0" w:space="0"/>
          <w:shd w:val="clear" w:fill="FFFFFF"/>
        </w:rPr>
        <w:t>六、本院研究生招生咨询方式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咨询电话：0734-8486684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咨询时间：周一至周五8:30-12:00，14:30-17:30。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网 址：http://clxy.hynu.cn/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邮 箱：dlxyyjs@hynu.edu.cn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地 址：湖南省衡阳市珠晖区衡花路16号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60" w:lineRule="atLeast"/>
        <w:ind w:left="0" w:right="0" w:firstLine="482"/>
      </w:pPr>
      <w:r>
        <w:rPr>
          <w:rFonts w:hint="eastAsia" w:ascii="宋体" w:hAnsi="宋体" w:eastAsia="宋体" w:cs="宋体"/>
          <w:i w:val="0"/>
          <w:iCs w:val="0"/>
          <w:caps w:val="0"/>
          <w:color w:val="000000"/>
          <w:spacing w:val="0"/>
          <w:sz w:val="12"/>
          <w:szCs w:val="12"/>
          <w:bdr w:val="none" w:color="auto" w:sz="0" w:space="0"/>
          <w:shd w:val="clear" w:fill="FFFFFF"/>
        </w:rPr>
        <w:t>邮 编：421002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360" w:lineRule="atLeast"/>
        <w:ind w:left="0" w:right="0"/>
        <w:jc w:val="both"/>
      </w:pPr>
      <w:r>
        <w:rPr>
          <w:rStyle w:val="6"/>
          <w:rFonts w:hint="eastAsia" w:ascii="宋体" w:hAnsi="宋体" w:eastAsia="宋体" w:cs="宋体"/>
          <w:i w:val="0"/>
          <w:iCs w:val="0"/>
          <w:caps w:val="0"/>
          <w:color w:val="000000"/>
          <w:spacing w:val="0"/>
          <w:sz w:val="12"/>
          <w:szCs w:val="12"/>
          <w:bdr w:val="none" w:color="auto" w:sz="0" w:space="0"/>
          <w:shd w:val="clear" w:fill="FFFFFF"/>
        </w:rPr>
        <w:t>热忱欢迎各位考生调剂到衡阳师范学院地理与旅游学院硕士学位点！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45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450" w:lineRule="atLeast"/>
        <w:ind w:left="0" w:right="0" w:firstLine="6030"/>
        <w:jc w:val="both"/>
      </w:pPr>
      <w:r>
        <w:rPr>
          <w:rStyle w:val="6"/>
          <w:rFonts w:hint="eastAsia" w:ascii="宋体" w:hAnsi="宋体" w:eastAsia="宋体" w:cs="宋体"/>
          <w:i w:val="0"/>
          <w:iCs w:val="0"/>
          <w:caps w:val="0"/>
          <w:color w:val="000000"/>
          <w:spacing w:val="0"/>
          <w:sz w:val="12"/>
          <w:szCs w:val="12"/>
          <w:bdr w:val="none" w:color="auto" w:sz="0" w:space="0"/>
        </w:rPr>
        <w:t>地理与旅游学院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92" w:beforeAutospacing="0" w:after="150" w:afterAutospacing="0" w:line="450" w:lineRule="atLeast"/>
        <w:ind w:left="0" w:right="0" w:firstLine="6030"/>
        <w:jc w:val="both"/>
      </w:pPr>
      <w:r>
        <w:rPr>
          <w:rStyle w:val="6"/>
          <w:rFonts w:hint="eastAsia" w:ascii="宋体" w:hAnsi="宋体" w:eastAsia="宋体" w:cs="宋体"/>
          <w:i w:val="0"/>
          <w:iCs w:val="0"/>
          <w:caps w:val="0"/>
          <w:color w:val="000000"/>
          <w:spacing w:val="0"/>
          <w:sz w:val="12"/>
          <w:szCs w:val="12"/>
          <w:bdr w:val="none" w:color="auto" w:sz="0" w:space="0"/>
        </w:rPr>
        <w:t>2023年4月18日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A65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1635</Words>
  <Characters>1900</Characters>
  <Lines>0</Lines>
  <Paragraphs>0</Paragraphs>
  <TotalTime>0</TotalTime>
  <ScaleCrop>false</ScaleCrop>
  <LinksUpToDate>false</LinksUpToDate>
  <CharactersWithSpaces>1907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2023-05-16T02:50:12Z</dcterms:created>
  <dc:creator>Administrator</dc:creator>
  <cp:lastModifiedBy>王英</cp:lastModifiedBy>
  <dcterms:modified xsi:type="dcterms:W3CDTF">2023-05-16T02:50:22Z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2C02A8CE62D842AEB80D65495B513A9F</vt:lpwstr>
  </property>
</Properties>
</file>