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Layout w:type="autofit"/>
        <w:tblCellMar>
          <w:top w:w="45" w:type="dxa"/>
          <w:left w:w="45" w:type="dxa"/>
          <w:bottom w:w="45" w:type="dxa"/>
          <w:right w:w="45" w:type="dxa"/>
        </w:tblCellMar>
      </w:tblPr>
      <w:tblGrid>
        <w:gridCol w:w="83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CellMar>
            <w:top w:w="45" w:type="dxa"/>
            <w:left w:w="45" w:type="dxa"/>
            <w:bottom w:w="45" w:type="dxa"/>
            <w:right w:w="45" w:type="dxa"/>
          </w:tblCellMar>
        </w:tblPrEx>
        <w:trPr>
          <w:tblCellSpacing w:w="15" w:type="dxa"/>
        </w:trPr>
        <w:tc>
          <w:tcPr>
            <w:tcW w:w="0" w:type="auto"/>
            <w:shd w:val="clear" w:color="auto" w:fill="CCCCCC"/>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ascii="黑体" w:hAnsi="宋体" w:eastAsia="黑体" w:cs="黑体"/>
                <w:b/>
                <w:bCs/>
                <w:i w:val="0"/>
                <w:iCs w:val="0"/>
                <w:caps w:val="0"/>
                <w:color w:val="000060"/>
                <w:spacing w:val="0"/>
                <w:sz w:val="24"/>
                <w:szCs w:val="24"/>
                <w:u w:val="none"/>
              </w:rPr>
            </w:pPr>
            <w:bookmarkStart w:id="0" w:name="_GoBack"/>
            <w:r>
              <w:rPr>
                <w:rFonts w:ascii="黑体" w:hAnsi="宋体" w:eastAsia="黑体" w:cs="黑体"/>
                <w:b/>
                <w:bCs/>
                <w:i w:val="0"/>
                <w:iCs w:val="0"/>
                <w:caps w:val="0"/>
                <w:color w:val="000060"/>
                <w:spacing w:val="0"/>
                <w:kern w:val="0"/>
                <w:sz w:val="24"/>
                <w:szCs w:val="24"/>
                <w:u w:val="none"/>
                <w:lang w:val="en-US" w:eastAsia="zh-CN" w:bidi="ar"/>
              </w:rPr>
              <w:t>衡阳师范学院外国语学院2023年翻译硕士（MTI）研究生调剂复试工作公告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blCellSpacing w:w="15" w:type="dxa"/>
        </w:trPr>
        <w:tc>
          <w:tcPr>
            <w:tcW w:w="0" w:type="auto"/>
            <w:shd w:val="clear" w:color="auto" w:fill="CCCCCC"/>
            <w:tcMar>
              <w:top w:w="0" w:type="dxa"/>
              <w:left w:w="0" w:type="dxa"/>
              <w:bottom w:w="0" w:type="dxa"/>
              <w:right w:w="0" w:type="dxa"/>
            </w:tcMar>
            <w:vAlign w:val="center"/>
          </w:tcPr>
          <w:p>
            <w:pPr>
              <w:keepNext w:val="0"/>
              <w:keepLines w:val="0"/>
              <w:widowControl/>
              <w:suppressLineNumbers w:val="0"/>
              <w:spacing w:line="260" w:lineRule="atLeast"/>
              <w:jc w:val="center"/>
              <w:rPr>
                <w:rFonts w:ascii="宋体" w:hAnsi="宋体" w:eastAsia="宋体" w:cs="宋体"/>
                <w:i w:val="0"/>
                <w:iCs w:val="0"/>
                <w:caps w:val="0"/>
                <w:color w:val="000000"/>
                <w:spacing w:val="0"/>
                <w:sz w:val="27"/>
                <w:szCs w:val="27"/>
                <w:u w:val="none"/>
              </w:rPr>
            </w:pPr>
            <w:r>
              <w:rPr>
                <w:rFonts w:hint="eastAsia" w:ascii="宋体" w:hAnsi="宋体" w:eastAsia="宋体" w:cs="宋体"/>
                <w:i w:val="0"/>
                <w:iCs w:val="0"/>
                <w:caps w:val="0"/>
                <w:color w:val="888888"/>
                <w:spacing w:val="0"/>
                <w:kern w:val="0"/>
                <w:sz w:val="12"/>
                <w:szCs w:val="12"/>
                <w:u w:val="none"/>
                <w:bdr w:val="none" w:color="auto" w:sz="0" w:space="0"/>
                <w:lang w:val="en-US" w:eastAsia="zh-CN" w:bidi="ar"/>
              </w:rPr>
              <w:t>  编辑：外语学院   来源:</w:t>
            </w:r>
            <w:r>
              <w:rPr>
                <w:rFonts w:ascii="宋体" w:hAnsi="宋体" w:eastAsia="宋体" w:cs="宋体"/>
                <w:i w:val="0"/>
                <w:iCs w:val="0"/>
                <w:caps w:val="0"/>
                <w:color w:val="FF0000"/>
                <w:spacing w:val="0"/>
                <w:kern w:val="0"/>
                <w:sz w:val="12"/>
                <w:szCs w:val="12"/>
                <w:u w:val="none"/>
                <w:bdr w:val="none" w:color="auto" w:sz="0" w:space="0"/>
                <w:lang w:val="en-US" w:eastAsia="zh-CN" w:bidi="ar"/>
              </w:rPr>
              <w:t> </w:t>
            </w:r>
            <w:r>
              <w:rPr>
                <w:rFonts w:hint="eastAsia" w:ascii="宋体" w:hAnsi="宋体" w:eastAsia="宋体" w:cs="宋体"/>
                <w:i w:val="0"/>
                <w:iCs w:val="0"/>
                <w:caps w:val="0"/>
                <w:color w:val="888888"/>
                <w:spacing w:val="0"/>
                <w:kern w:val="0"/>
                <w:sz w:val="12"/>
                <w:szCs w:val="12"/>
                <w:u w:val="none"/>
                <w:bdr w:val="none" w:color="auto" w:sz="0" w:space="0"/>
                <w:lang w:val="en-US" w:eastAsia="zh-CN" w:bidi="ar"/>
              </w:rPr>
              <w:t>加入日期:</w:t>
            </w:r>
            <w:r>
              <w:rPr>
                <w:rFonts w:ascii="宋体" w:hAnsi="宋体" w:eastAsia="宋体" w:cs="宋体"/>
                <w:i w:val="0"/>
                <w:iCs w:val="0"/>
                <w:caps w:val="0"/>
                <w:color w:val="FF0000"/>
                <w:spacing w:val="0"/>
                <w:kern w:val="0"/>
                <w:sz w:val="12"/>
                <w:szCs w:val="12"/>
                <w:u w:val="none"/>
                <w:bdr w:val="none" w:color="auto" w:sz="0" w:space="0"/>
                <w:lang w:val="en-US" w:eastAsia="zh-CN" w:bidi="ar"/>
              </w:rPr>
              <w:t>2023/04/07</w:t>
            </w:r>
            <w:r>
              <w:rPr>
                <w:rFonts w:hint="eastAsia" w:ascii="宋体" w:hAnsi="宋体" w:eastAsia="宋体" w:cs="宋体"/>
                <w:i w:val="0"/>
                <w:iCs w:val="0"/>
                <w:caps w:val="0"/>
                <w:color w:val="888888"/>
                <w:spacing w:val="0"/>
                <w:kern w:val="0"/>
                <w:sz w:val="12"/>
                <w:szCs w:val="12"/>
                <w:u w:val="none"/>
                <w:bdr w:val="none" w:color="auto" w:sz="0" w:space="0"/>
                <w:lang w:val="en-US" w:eastAsia="zh-CN" w:bidi="ar"/>
              </w:rPr>
              <w:t> 阅读次数:</w:t>
            </w:r>
            <w:r>
              <w:rPr>
                <w:rFonts w:ascii="宋体" w:hAnsi="宋体" w:eastAsia="宋体" w:cs="宋体"/>
                <w:b/>
                <w:bCs/>
                <w:i w:val="0"/>
                <w:iCs w:val="0"/>
                <w:caps w:val="0"/>
                <w:color w:val="FF0000"/>
                <w:spacing w:val="0"/>
                <w:kern w:val="0"/>
                <w:sz w:val="12"/>
                <w:szCs w:val="12"/>
                <w:u w:val="none"/>
                <w:bdr w:val="none" w:color="auto" w:sz="0" w:space="0"/>
                <w:lang w:val="en-US" w:eastAsia="zh-CN" w:bidi="ar"/>
              </w:rPr>
              <w:t>1316</w:t>
            </w:r>
          </w:p>
          <w:p>
            <w:pPr>
              <w:keepNext w:val="0"/>
              <w:keepLines w:val="0"/>
              <w:widowControl/>
              <w:suppressLineNumbers w:val="0"/>
              <w:spacing w:line="260" w:lineRule="atLeast"/>
              <w:jc w:val="center"/>
              <w:rPr>
                <w:rFonts w:ascii="宋体" w:hAnsi="宋体" w:eastAsia="宋体" w:cs="宋体"/>
                <w:u w:val="none"/>
              </w:rPr>
            </w:pPr>
            <w:r>
              <w:rPr>
                <w:rFonts w:ascii="宋体" w:hAnsi="宋体" w:eastAsia="宋体" w:cs="宋体"/>
                <w:i w:val="0"/>
                <w:iCs w:val="0"/>
                <w:caps w:val="0"/>
                <w:color w:val="000000"/>
                <w:spacing w:val="0"/>
                <w:sz w:val="27"/>
                <w:szCs w:val="27"/>
                <w:u w:val="none"/>
              </w:rPr>
              <w:pict>
                <v:rect id="_x0000_i1025" o:spt="1" style="height:1.5pt;width:435pt;" fillcolor="#A0A0A0" filled="t" stroked="f" coordsize="21600,21600" o:hr="t" o:hrstd="t" o:hralign="center">
                  <v:path/>
                  <v:fill on="t" focussize="0,0"/>
                  <v:stroke on="f"/>
                  <v:imagedata o:title=""/>
                  <o:lock v:ext="edit"/>
                  <w10:wrap type="none"/>
                  <w10:anchorlock/>
                </v:rect>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blCellSpacing w:w="15" w:type="dxa"/>
        </w:trPr>
        <w:tc>
          <w:tcPr>
            <w:tcW w:w="0" w:type="auto"/>
            <w:shd w:val="clear" w:color="auto" w:fill="CCCCCC"/>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0"/>
              <w:jc w:val="right"/>
              <w:rPr>
                <w:rFonts w:ascii="宋体" w:hAnsi="宋体" w:eastAsia="宋体" w:cs="宋体"/>
                <w:i w:val="0"/>
                <w:iCs w:val="0"/>
                <w:caps w:val="0"/>
                <w:color w:val="000000"/>
                <w:spacing w:val="0"/>
                <w:sz w:val="14"/>
                <w:szCs w:val="14"/>
                <w:u w:val="none"/>
              </w:rPr>
            </w:pP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fldChar w:fldCharType="begin"/>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instrText xml:space="preserve"> HYPERLINK "http://wyxy.hynu.edu.cn/info/1048/5401.htm" \o "衡阳师范学院外国语学院 2023年翻译硕士（MTI）研究生调剂复试工作公告" \t "http://wyxy.hynu.edu.cn/info/1048/_top" </w:instrText>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fldChar w:fldCharType="separate"/>
            </w:r>
            <w:r>
              <w:rPr>
                <w:rStyle w:val="6"/>
                <w:rFonts w:ascii="宋体" w:hAnsi="宋体" w:eastAsia="宋体" w:cs="宋体"/>
                <w:i w:val="0"/>
                <w:iCs w:val="0"/>
                <w:caps w:val="0"/>
                <w:color w:val="FFFFFF"/>
                <w:spacing w:val="0"/>
                <w:sz w:val="12"/>
                <w:szCs w:val="12"/>
                <w:u w:val="none"/>
                <w:bdr w:val="none" w:color="auto" w:sz="0" w:space="0"/>
                <w:shd w:val="clear" w:fill="99BBDD"/>
              </w:rPr>
              <w:t>[上一篇]</w:t>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fldChar w:fldCharType="end"/>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fldChar w:fldCharType="begin"/>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instrText xml:space="preserve"> HYPERLINK "http://wyxy.hynu.edu.cn/info/1048/5301.htm" \o "学术讲坛丨贺利燕老师教学大赛参赛经验分享大会成功举办" \t "http://wyxy.hynu.edu.cn/info/1048/_top" </w:instrText>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fldChar w:fldCharType="separate"/>
            </w:r>
            <w:r>
              <w:rPr>
                <w:rStyle w:val="6"/>
                <w:rFonts w:ascii="宋体" w:hAnsi="宋体" w:eastAsia="宋体" w:cs="宋体"/>
                <w:i w:val="0"/>
                <w:iCs w:val="0"/>
                <w:caps w:val="0"/>
                <w:color w:val="FFFFFF"/>
                <w:spacing w:val="0"/>
                <w:sz w:val="12"/>
                <w:szCs w:val="12"/>
                <w:u w:val="none"/>
                <w:bdr w:val="none" w:color="auto" w:sz="0" w:space="0"/>
                <w:shd w:val="clear" w:fill="99BBDD"/>
              </w:rPr>
              <w:t>[下一篇]</w:t>
            </w:r>
            <w:r>
              <w:rPr>
                <w:rFonts w:ascii="宋体" w:hAnsi="宋体" w:eastAsia="宋体" w:cs="宋体"/>
                <w:i w:val="0"/>
                <w:iCs w:val="0"/>
                <w:caps w:val="0"/>
                <w:color w:val="FFFFFF"/>
                <w:spacing w:val="0"/>
                <w:kern w:val="0"/>
                <w:sz w:val="12"/>
                <w:szCs w:val="12"/>
                <w:u w:val="none"/>
                <w:bdr w:val="none" w:color="auto" w:sz="0" w:space="0"/>
                <w:shd w:val="clear" w:fill="99BBDD"/>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line="220" w:lineRule="atLeast"/>
              <w:ind w:left="0" w:firstLine="0"/>
              <w:jc w:val="left"/>
              <w:rPr>
                <w:rFonts w:ascii="宋体" w:hAnsi="宋体" w:eastAsia="宋体" w:cs="宋体"/>
                <w:i w:val="0"/>
                <w:iCs w:val="0"/>
                <w:caps w:val="0"/>
                <w:color w:val="000000"/>
                <w:spacing w:val="0"/>
                <w:sz w:val="14"/>
                <w:szCs w:val="14"/>
                <w:u w:val="none"/>
              </w:rPr>
            </w:pPr>
            <w:r>
              <w:rPr>
                <w:rFonts w:ascii="宋体" w:hAnsi="宋体" w:eastAsia="宋体" w:cs="宋体"/>
                <w:i w:val="0"/>
                <w:iCs w:val="0"/>
                <w:caps w:val="0"/>
                <w:color w:val="000000"/>
                <w:spacing w:val="0"/>
                <w:kern w:val="0"/>
                <w:sz w:val="14"/>
                <w:szCs w:val="14"/>
                <w:u w:val="none"/>
                <w:bdr w:val="none" w:color="auto" w:sz="0" w:space="0"/>
                <w:lang w:val="en-US" w:eastAsia="zh-CN" w:bidi="ar"/>
              </w:rPr>
              <w:t>   </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根据我校2023年硕士研究生调剂复试工作安排，现将我院2023年硕士研究生调剂复试工作相关安排公告如下：</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Style w:val="5"/>
                <w:rFonts w:ascii="宋体" w:hAnsi="宋体" w:eastAsia="宋体" w:cs="宋体"/>
                <w:i w:val="0"/>
                <w:iCs w:val="0"/>
                <w:caps w:val="0"/>
                <w:color w:val="000000"/>
                <w:spacing w:val="0"/>
                <w:sz w:val="14"/>
                <w:szCs w:val="14"/>
                <w:u w:val="none"/>
              </w:rPr>
              <w:t>一、接收调剂生的基本要求</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1.符合调入专业的报考条件；</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2.初试成绩符合第一志愿报考专业在调入地区的全国初试成绩基本要求；</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3.调入专业必须是第一志愿报考翻译硕士（英语）专业；</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4.初试科目必须是翻译硕士（英语）专业相对应的考试科目；</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5.有专门规定的情况请查阅研究生工作部的规定。</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Style w:val="5"/>
                <w:rFonts w:ascii="宋体" w:hAnsi="宋体" w:eastAsia="宋体" w:cs="宋体"/>
                <w:i w:val="0"/>
                <w:iCs w:val="0"/>
                <w:caps w:val="0"/>
                <w:color w:val="000000"/>
                <w:spacing w:val="0"/>
                <w:sz w:val="14"/>
                <w:szCs w:val="14"/>
                <w:u w:val="none"/>
              </w:rPr>
              <w:t>二、拟调剂专业与复试名单确定</w:t>
            </w:r>
          </w:p>
          <w:tbl>
            <w:tblPr>
              <w:tblW w:w="5080" w:type="dxa"/>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090"/>
              <w:gridCol w:w="890"/>
              <w:gridCol w:w="1020"/>
              <w:gridCol w:w="208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10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专业</w:t>
                  </w:r>
                </w:p>
              </w:tc>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研究方向</w:t>
                  </w:r>
                </w:p>
              </w:tc>
              <w:tc>
                <w:tcPr>
                  <w:tcW w:w="10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招生类别</w:t>
                  </w:r>
                </w:p>
              </w:tc>
              <w:tc>
                <w:tcPr>
                  <w:tcW w:w="2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复试科目</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tblCellMar>
                  <w:top w:w="0" w:type="dxa"/>
                  <w:left w:w="0" w:type="dxa"/>
                  <w:bottom w:w="0" w:type="dxa"/>
                  <w:right w:w="0" w:type="dxa"/>
                </w:tblCellMar>
              </w:tblPrEx>
              <w:tc>
                <w:tcPr>
                  <w:tcW w:w="10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055100翻译</w:t>
                  </w:r>
                </w:p>
              </w:tc>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笔译</w:t>
                  </w:r>
                </w:p>
              </w:tc>
              <w:tc>
                <w:tcPr>
                  <w:tcW w:w="10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专硕</w:t>
                  </w:r>
                </w:p>
              </w:tc>
              <w:tc>
                <w:tcPr>
                  <w:tcW w:w="2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①笔试</w:t>
                  </w:r>
                </w:p>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②综合面试</w:t>
                  </w:r>
                </w:p>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注：同等学力考生需加试英语阅读、英语写作；跨专业考生需加试科技英语阅读</w:t>
                  </w:r>
                </w:p>
              </w:tc>
            </w:tr>
          </w:tbl>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2.请有意调剂到我院的考生关注“中国研究生招生信息网”调剂系统（</w:t>
            </w:r>
            <w:r>
              <w:rPr>
                <w:rFonts w:ascii="宋体" w:hAnsi="宋体" w:eastAsia="宋体" w:cs="宋体"/>
                <w:b w:val="0"/>
                <w:bCs w:val="0"/>
                <w:i w:val="0"/>
                <w:iCs w:val="0"/>
                <w:caps w:val="0"/>
                <w:color w:val="1E50A2"/>
                <w:spacing w:val="0"/>
                <w:sz w:val="14"/>
                <w:szCs w:val="14"/>
                <w:u w:val="single"/>
              </w:rPr>
              <w:fldChar w:fldCharType="begin"/>
            </w:r>
            <w:r>
              <w:rPr>
                <w:rFonts w:ascii="宋体" w:hAnsi="宋体" w:eastAsia="宋体" w:cs="宋体"/>
                <w:b w:val="0"/>
                <w:bCs w:val="0"/>
                <w:i w:val="0"/>
                <w:iCs w:val="0"/>
                <w:caps w:val="0"/>
                <w:color w:val="1E50A2"/>
                <w:spacing w:val="0"/>
                <w:sz w:val="14"/>
                <w:szCs w:val="14"/>
                <w:u w:val="single"/>
              </w:rPr>
              <w:instrText xml:space="preserve"> HYPERLINK "https://yz.chsi.com.cn/yztj/" </w:instrText>
            </w:r>
            <w:r>
              <w:rPr>
                <w:rFonts w:ascii="宋体" w:hAnsi="宋体" w:eastAsia="宋体" w:cs="宋体"/>
                <w:b w:val="0"/>
                <w:bCs w:val="0"/>
                <w:i w:val="0"/>
                <w:iCs w:val="0"/>
                <w:caps w:val="0"/>
                <w:color w:val="1E50A2"/>
                <w:spacing w:val="0"/>
                <w:sz w:val="14"/>
                <w:szCs w:val="14"/>
                <w:u w:val="single"/>
              </w:rPr>
              <w:fldChar w:fldCharType="separate"/>
            </w:r>
            <w:r>
              <w:rPr>
                <w:rStyle w:val="6"/>
                <w:rFonts w:ascii="宋体" w:hAnsi="宋体" w:eastAsia="宋体" w:cs="宋体"/>
                <w:b w:val="0"/>
                <w:bCs w:val="0"/>
                <w:i w:val="0"/>
                <w:iCs w:val="0"/>
                <w:caps w:val="0"/>
                <w:color w:val="1E50A2"/>
                <w:spacing w:val="0"/>
                <w:sz w:val="14"/>
                <w:szCs w:val="14"/>
                <w:u w:val="single"/>
              </w:rPr>
              <w:t>https://yz.chsi.com.cn/yztj/</w:t>
            </w:r>
            <w:r>
              <w:rPr>
                <w:rFonts w:ascii="宋体" w:hAnsi="宋体" w:eastAsia="宋体" w:cs="宋体"/>
                <w:b w:val="0"/>
                <w:bCs w:val="0"/>
                <w:i w:val="0"/>
                <w:iCs w:val="0"/>
                <w:caps w:val="0"/>
                <w:color w:val="1E50A2"/>
                <w:spacing w:val="0"/>
                <w:sz w:val="14"/>
                <w:szCs w:val="14"/>
                <w:u w:val="single"/>
              </w:rPr>
              <w:fldChar w:fldCharType="end"/>
            </w:r>
            <w:r>
              <w:rPr>
                <w:rFonts w:ascii="宋体" w:hAnsi="宋体" w:eastAsia="宋体" w:cs="宋体"/>
                <w:b w:val="0"/>
                <w:bCs w:val="0"/>
                <w:i w:val="0"/>
                <w:iCs w:val="0"/>
                <w:caps w:val="0"/>
                <w:color w:val="000000"/>
                <w:spacing w:val="0"/>
                <w:sz w:val="14"/>
                <w:szCs w:val="14"/>
                <w:u w:val="none"/>
              </w:rPr>
              <w:t>），我校调剂系统将于4月10日00:00点开通，开通时间为：4月10日0:00 - 12:00。在调剂系统开通期间，考生可填报志愿，请考生及时登录并申请调剂衡阳师范学院翻译硕士专业。</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Style w:val="5"/>
                <w:rFonts w:ascii="宋体" w:hAnsi="宋体" w:eastAsia="宋体" w:cs="宋体"/>
                <w:i w:val="0"/>
                <w:iCs w:val="0"/>
                <w:caps w:val="0"/>
                <w:color w:val="000000"/>
                <w:spacing w:val="0"/>
                <w:sz w:val="14"/>
                <w:szCs w:val="14"/>
                <w:u w:val="none"/>
              </w:rPr>
              <w:t>三、调剂生复试相关工作安排</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1.我院根据招生计划缺额情况和考生成绩以及其它能反映考生综合素质情况等因素进行审核筛选，择优确定拟调剂人选，并对选中考生发出复试通知。考生必须在规定时间内进行回复，不按时回复者视为放弃。确认复试的考生请按学院通知和要求按时调剂复试。</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2. 调剂复试时间：2023年4月17日</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（上午8：30-12：00，下午14：30-17：30）</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3.调剂复试地点：外国语学院南309室</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4.资格审查以及复试方式与一志愿上线考生相同。请各位调剂考生仔细阅读《衡阳师范学院2023年硕士研究生复试、调剂和录取方案》（见衡阳师范学院研究生工作部网页）以及《2023年外国语学院硕士研究生复试和录取工作方案》（见衡阳师范学院外国语学院网页），了解复试流程与要求等。</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5.调剂生复试后，我校将及时给出“待录取通知”，考生须及时查看并在24小时内接受“待录取通知”，否则视为自动放弃。</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6.省级教育招生考试机构进行终审，如不符合政策，将取消录取。</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Style w:val="5"/>
                <w:rFonts w:ascii="宋体" w:hAnsi="宋体" w:eastAsia="宋体" w:cs="宋体"/>
                <w:i w:val="0"/>
                <w:iCs w:val="0"/>
                <w:caps w:val="0"/>
                <w:color w:val="000000"/>
                <w:spacing w:val="0"/>
                <w:sz w:val="14"/>
                <w:szCs w:val="14"/>
                <w:u w:val="none"/>
              </w:rPr>
              <w:t>四、调剂缴费</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1.缴费方式：用网上缴费方式缴纳复试费用。</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2.缴费对象：调剂考生。</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3.缴费标准： 120元/人。</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4.缴费截止时间：4月16日。</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5.缴费流程：详见官网通知http://xkjsb.hynu.edu.cn/info/1221/3516.htm。</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6.未缴费处理：未缴费者不得参加复试；已缴纳者如因本人原因没来参加复试，我校不予退费。</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Style w:val="5"/>
                <w:rFonts w:ascii="宋体" w:hAnsi="宋体" w:eastAsia="宋体" w:cs="宋体"/>
                <w:i w:val="0"/>
                <w:iCs w:val="0"/>
                <w:caps w:val="0"/>
                <w:color w:val="000000"/>
                <w:spacing w:val="0"/>
                <w:sz w:val="14"/>
                <w:szCs w:val="14"/>
                <w:u w:val="none"/>
              </w:rPr>
              <w:t>五、复试录取事宜</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1.被拟录取的调剂考生，须在规定时间内通过研招网调剂系统接受待录取通知。对不按时接受通知的，将取消其拟录取资格。</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2.请调剂考生仔细核对是否符合接受调剂条件，且保证提交的材料真实有效。若因不符合调剂要求或材料弄虚作假而造成无法复试或者无法通过教育部录检的，由考生自行负责。</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Style w:val="5"/>
                <w:rFonts w:ascii="宋体" w:hAnsi="宋体" w:eastAsia="宋体" w:cs="宋体"/>
                <w:i w:val="0"/>
                <w:iCs w:val="0"/>
                <w:caps w:val="0"/>
                <w:color w:val="000000"/>
                <w:spacing w:val="0"/>
                <w:sz w:val="14"/>
                <w:szCs w:val="14"/>
                <w:u w:val="none"/>
              </w:rPr>
              <w:t>六、其他说明</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1.我院以网站、电话、电子邮件、短信等方式公开或发送给考生的相关信息、文件和消息，均视为送达，因考生本人疏忽等原因造成的一切后果由考生本人承担。</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2.未尽事宜以《教育部关于印发《2023年全国硕士研究生招生工作管理规定》的通知》（教学函〔2022〕3号）等上级主管部门文件和学校相关规定为准。</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3.外国语学院调剂联系邮箱：107007807@qq.com 电话：0734-8486626</w:t>
            </w:r>
          </w:p>
          <w:p>
            <w:pPr>
              <w:pStyle w:val="2"/>
              <w:keepNext w:val="0"/>
              <w:keepLines w:val="0"/>
              <w:widowControl/>
              <w:suppressLineNumbers w:val="0"/>
              <w:spacing w:before="80" w:beforeAutospacing="0" w:after="80" w:afterAutospacing="0" w:line="240" w:lineRule="atLeast"/>
              <w:ind w:left="0" w:right="0" w:firstLine="420"/>
              <w:rPr>
                <w:rFonts w:ascii="宋体" w:hAnsi="宋体" w:eastAsia="宋体" w:cs="宋体"/>
                <w:b w:val="0"/>
                <w:bCs w:val="0"/>
                <w:sz w:val="14"/>
                <w:szCs w:val="14"/>
                <w:u w:val="none"/>
              </w:rPr>
            </w:pPr>
            <w:r>
              <w:rPr>
                <w:rFonts w:ascii="宋体" w:hAnsi="宋体" w:eastAsia="宋体" w:cs="宋体"/>
                <w:b w:val="0"/>
                <w:bCs w:val="0"/>
                <w:i w:val="0"/>
                <w:iCs w:val="0"/>
                <w:caps w:val="0"/>
                <w:color w:val="000000"/>
                <w:spacing w:val="0"/>
                <w:sz w:val="14"/>
                <w:szCs w:val="14"/>
                <w:u w:val="none"/>
              </w:rPr>
              <w:t>衡阳师范学院外国语学院 2023年4月6日</w:t>
            </w:r>
          </w:p>
          <w:tbl>
            <w:tblPr>
              <w:tblW w:w="6070" w:type="dxa"/>
              <w:tblInd w:w="0" w:type="dxa"/>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1640"/>
              <w:gridCol w:w="1060"/>
              <w:gridCol w:w="1620"/>
              <w:gridCol w:w="1750"/>
            </w:tblGrid>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6070" w:type="dxa"/>
                  <w:gridSpan w:val="4"/>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衡阳师范学院外国语学院翻译硕士（MTI）复试安排时间表</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16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4月15日 17:00前</w:t>
                  </w:r>
                </w:p>
              </w:tc>
              <w:tc>
                <w:tcPr>
                  <w:tcW w:w="443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4月17日</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16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1. 完成心理测试 2. 提交电子档资格审查资料</w:t>
                  </w: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8:30-9:30</w:t>
                  </w:r>
                </w:p>
              </w:tc>
              <w:tc>
                <w:tcPr>
                  <w:tcW w:w="1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报到并上交资格审查材料原件和复印件</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地点：外语楼南214</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PrEx>
              <w:tc>
                <w:tcPr>
                  <w:tcW w:w="16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hAnsi="宋体" w:eastAsia="宋体" w:cs="宋体"/>
                      <w:sz w:val="24"/>
                      <w:szCs w:val="24"/>
                      <w:u w:val="none"/>
                    </w:rPr>
                  </w:pP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10:00-12:00</w:t>
                  </w:r>
                </w:p>
              </w:tc>
              <w:tc>
                <w:tcPr>
                  <w:tcW w:w="1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专业笔试</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地点：外语楼南309</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c>
                <w:tcPr>
                  <w:tcW w:w="16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hAnsi="宋体" w:eastAsia="宋体" w:cs="宋体"/>
                      <w:sz w:val="24"/>
                      <w:szCs w:val="24"/>
                      <w:u w:val="none"/>
                    </w:rPr>
                  </w:pPr>
                </w:p>
              </w:tc>
              <w:tc>
                <w:tcPr>
                  <w:tcW w:w="106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14:30-17:30</w:t>
                  </w:r>
                </w:p>
              </w:tc>
              <w:tc>
                <w:tcPr>
                  <w:tcW w:w="16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综合面试</w:t>
                  </w: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候试地点：外语楼南310</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PrEx>
              <w:tc>
                <w:tcPr>
                  <w:tcW w:w="16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hAnsi="宋体" w:eastAsia="宋体" w:cs="宋体"/>
                      <w:sz w:val="24"/>
                      <w:szCs w:val="24"/>
                      <w:u w:val="none"/>
                    </w:rPr>
                  </w:pPr>
                </w:p>
              </w:tc>
              <w:tc>
                <w:tcPr>
                  <w:tcW w:w="106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hAnsi="宋体" w:eastAsia="宋体" w:cs="宋体"/>
                      <w:sz w:val="24"/>
                      <w:szCs w:val="24"/>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hAnsi="宋体" w:eastAsia="宋体" w:cs="宋体"/>
                      <w:sz w:val="24"/>
                      <w:szCs w:val="24"/>
                      <w:u w:val="none"/>
                    </w:rPr>
                  </w:pP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spacing w:before="0" w:beforeAutospacing="0" w:after="0" w:afterAutospacing="0" w:line="210" w:lineRule="atLeast"/>
                    <w:ind w:left="0" w:right="0" w:firstLine="0"/>
                    <w:rPr>
                      <w:rFonts w:ascii="宋体" w:hAnsi="宋体" w:eastAsia="宋体" w:cs="宋体"/>
                      <w:b w:val="0"/>
                      <w:bCs w:val="0"/>
                      <w:sz w:val="14"/>
                      <w:szCs w:val="14"/>
                      <w:u w:val="none"/>
                    </w:rPr>
                  </w:pPr>
                  <w:r>
                    <w:rPr>
                      <w:rFonts w:ascii="宋体" w:hAnsi="宋体" w:eastAsia="宋体" w:cs="宋体"/>
                      <w:b w:val="0"/>
                      <w:bCs w:val="0"/>
                      <w:sz w:val="14"/>
                      <w:szCs w:val="14"/>
                      <w:u w:val="none"/>
                    </w:rPr>
                    <w:t>面试地点：外语楼南309</w:t>
                  </w:r>
                </w:p>
              </w:tc>
            </w:tr>
            <w:tr>
              <w:tblPrEx>
                <w:tblBorders>
                  <w:top w:val="single" w:color="000000" w:sz="4" w:space="0"/>
                  <w:left w:val="single" w:color="000000" w:sz="4" w:space="0"/>
                  <w:bottom w:val="single" w:color="000000" w:sz="4" w:space="0"/>
                  <w:right w:val="single" w:color="000000" w:sz="4" w:space="0"/>
                  <w:insideH w:val="outset" w:color="auto" w:sz="6" w:space="0"/>
                  <w:insideV w:val="outset" w:color="auto" w:sz="6" w:space="0"/>
                </w:tblBorders>
                <w:shd w:val="clear"/>
                <w:tblCellMar>
                  <w:top w:w="0" w:type="dxa"/>
                  <w:left w:w="0" w:type="dxa"/>
                  <w:bottom w:w="0" w:type="dxa"/>
                  <w:right w:w="0" w:type="dxa"/>
                </w:tblCellMar>
              </w:tblPrEx>
              <w:trPr>
                <w:trHeight w:val="0" w:hRule="atLeast"/>
              </w:trPr>
              <w:tc>
                <w:tcPr>
                  <w:tcW w:w="16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line="260" w:lineRule="atLeast"/>
                    <w:ind w:left="0" w:firstLine="420"/>
                    <w:jc w:val="left"/>
                    <w:rPr>
                      <w:rFonts w:ascii="宋体" w:hAnsi="宋体" w:eastAsia="宋体" w:cs="宋体"/>
                      <w:u w:val="none"/>
                    </w:rPr>
                  </w:pPr>
                </w:p>
              </w:tc>
              <w:tc>
                <w:tcPr>
                  <w:tcW w:w="1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line="260" w:lineRule="atLeast"/>
                    <w:ind w:left="0" w:firstLine="420"/>
                    <w:jc w:val="left"/>
                    <w:rPr>
                      <w:rFonts w:ascii="宋体" w:hAnsi="宋体" w:eastAsia="宋体" w:cs="宋体"/>
                      <w:u w:val="none"/>
                    </w:rPr>
                  </w:pPr>
                </w:p>
              </w:tc>
              <w:tc>
                <w:tcPr>
                  <w:tcW w:w="16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line="260" w:lineRule="atLeast"/>
                    <w:ind w:left="0" w:firstLine="420"/>
                    <w:jc w:val="left"/>
                    <w:rPr>
                      <w:rFonts w:ascii="宋体" w:hAnsi="宋体" w:eastAsia="宋体" w:cs="宋体"/>
                      <w:u w:val="none"/>
                    </w:rPr>
                  </w:pPr>
                </w:p>
              </w:tc>
              <w:tc>
                <w:tcPr>
                  <w:tcW w:w="17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line="260" w:lineRule="atLeast"/>
                    <w:ind w:left="0" w:firstLine="420"/>
                    <w:jc w:val="left"/>
                    <w:rPr>
                      <w:rFonts w:ascii="宋体" w:hAnsi="宋体" w:eastAsia="宋体" w:cs="宋体"/>
                      <w:u w:val="none"/>
                    </w:rPr>
                  </w:pPr>
                </w:p>
              </w:tc>
            </w:tr>
          </w:tbl>
          <w:p>
            <w:pPr>
              <w:spacing w:line="260" w:lineRule="atLeast"/>
              <w:ind w:firstLine="420"/>
              <w:rPr>
                <w:rFonts w:ascii="宋体" w:hAnsi="宋体" w:eastAsia="宋体" w:cs="宋体"/>
                <w:i w:val="0"/>
                <w:iCs w:val="0"/>
                <w:caps w:val="0"/>
                <w:color w:val="000000"/>
                <w:spacing w:val="0"/>
                <w:sz w:val="27"/>
                <w:szCs w:val="27"/>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8484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2023-05-16T09:12:28Z</dcterms:created>
  <dc:creator>Administrator</dc:creator>
  <cp:lastModifiedBy>王英</cp:lastModifiedBy>
  <dcterms:modified xsi:type="dcterms:W3CDTF">2023-05-16T09:12:36Z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051705B6F3224664BD1257DB574EA395</vt:lpwstr>
  </property>
</Properties>
</file>