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7DB" w:rsidRPr="005237DB" w:rsidRDefault="005237DB" w:rsidP="005237DB">
      <w:pPr>
        <w:widowControl/>
        <w:shd w:val="clear" w:color="auto" w:fill="F6F5F4"/>
        <w:spacing w:before="450" w:after="450"/>
        <w:jc w:val="center"/>
        <w:outlineLvl w:val="2"/>
        <w:rPr>
          <w:rFonts w:ascii="微软雅黑" w:eastAsia="微软雅黑" w:hAnsi="微软雅黑" w:cs="宋体"/>
          <w:b/>
          <w:bCs/>
          <w:color w:val="333333"/>
          <w:kern w:val="0"/>
          <w:sz w:val="36"/>
          <w:szCs w:val="36"/>
        </w:rPr>
      </w:pPr>
      <w:r w:rsidRPr="005237DB">
        <w:rPr>
          <w:rFonts w:ascii="微软雅黑" w:eastAsia="微软雅黑" w:hAnsi="微软雅黑" w:cs="宋体" w:hint="eastAsia"/>
          <w:b/>
          <w:bCs/>
          <w:color w:val="333333"/>
          <w:kern w:val="0"/>
          <w:sz w:val="36"/>
          <w:szCs w:val="36"/>
        </w:rPr>
        <w:t>力学与土木建筑学院2023年硕士研究生拟接收第二轮信息及调剂复试预通知</w:t>
      </w:r>
    </w:p>
    <w:p w:rsidR="005237DB" w:rsidRPr="005237DB" w:rsidRDefault="005237DB" w:rsidP="005237DB">
      <w:pPr>
        <w:widowControl/>
        <w:shd w:val="clear" w:color="auto" w:fill="F5F5F5"/>
        <w:spacing w:line="300" w:lineRule="atLeast"/>
        <w:jc w:val="center"/>
        <w:rPr>
          <w:rFonts w:ascii="宋体" w:eastAsia="宋体" w:hAnsi="宋体" w:cs="宋体" w:hint="eastAsia"/>
          <w:color w:val="333333"/>
          <w:kern w:val="0"/>
          <w:sz w:val="2"/>
          <w:szCs w:val="2"/>
        </w:rPr>
      </w:pPr>
      <w:r w:rsidRPr="005237DB">
        <w:rPr>
          <w:rFonts w:ascii="宋体" w:eastAsia="宋体" w:hAnsi="宋体" w:cs="宋体" w:hint="eastAsia"/>
          <w:color w:val="888888"/>
          <w:kern w:val="0"/>
          <w:szCs w:val="21"/>
        </w:rPr>
        <w:t>信息来源：</w:t>
      </w:r>
      <w:r w:rsidRPr="005237DB">
        <w:rPr>
          <w:rFonts w:ascii="宋体" w:eastAsia="宋体" w:hAnsi="宋体" w:cs="宋体" w:hint="eastAsia"/>
          <w:color w:val="333333"/>
          <w:kern w:val="0"/>
          <w:sz w:val="2"/>
          <w:szCs w:val="2"/>
        </w:rPr>
        <w:t> </w:t>
      </w:r>
      <w:r w:rsidRPr="005237DB">
        <w:rPr>
          <w:rFonts w:ascii="宋体" w:eastAsia="宋体" w:hAnsi="宋体" w:cs="宋体" w:hint="eastAsia"/>
          <w:color w:val="888888"/>
          <w:kern w:val="0"/>
          <w:szCs w:val="21"/>
        </w:rPr>
        <w:t>发布日期：2023-04-08</w:t>
      </w:r>
    </w:p>
    <w:p w:rsidR="005237DB" w:rsidRPr="005237DB" w:rsidRDefault="005237DB" w:rsidP="005237DB">
      <w:pPr>
        <w:widowControl/>
        <w:shd w:val="clear" w:color="auto" w:fill="FFFFFF"/>
        <w:spacing w:line="435" w:lineRule="atLeast"/>
        <w:ind w:firstLine="480"/>
        <w:jc w:val="center"/>
        <w:rPr>
          <w:rFonts w:ascii="宋体" w:eastAsia="宋体" w:hAnsi="宋体" w:cs="宋体" w:hint="eastAsia"/>
          <w:color w:val="333333"/>
          <w:kern w:val="0"/>
          <w:sz w:val="24"/>
          <w:szCs w:val="24"/>
        </w:rPr>
      </w:pPr>
    </w:p>
    <w:p w:rsidR="005237DB" w:rsidRPr="005237DB" w:rsidRDefault="005237DB" w:rsidP="005237DB">
      <w:pPr>
        <w:widowControl/>
        <w:shd w:val="clear" w:color="auto" w:fill="FFFFFF"/>
        <w:spacing w:line="435" w:lineRule="atLeast"/>
        <w:ind w:firstLine="480"/>
        <w:jc w:val="lef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各位考生：</w:t>
      </w:r>
    </w:p>
    <w:p w:rsidR="005237DB" w:rsidRPr="005237DB" w:rsidRDefault="005237DB" w:rsidP="005237DB">
      <w:pPr>
        <w:widowControl/>
        <w:shd w:val="clear" w:color="auto" w:fill="FFFFFF"/>
        <w:spacing w:line="435" w:lineRule="atLeast"/>
        <w:ind w:firstLine="560"/>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我院</w:t>
      </w:r>
      <w:r w:rsidRPr="005237DB">
        <w:rPr>
          <w:rFonts w:ascii="Helvetica" w:eastAsia="宋体" w:hAnsi="Helvetica" w:cs="Helvetica"/>
          <w:color w:val="000000"/>
          <w:kern w:val="0"/>
          <w:sz w:val="28"/>
          <w:szCs w:val="28"/>
        </w:rPr>
        <w:t>2023</w:t>
      </w:r>
      <w:r w:rsidRPr="005237DB">
        <w:rPr>
          <w:rFonts w:ascii="宋体" w:eastAsia="宋体" w:hAnsi="宋体" w:cs="宋体" w:hint="eastAsia"/>
          <w:color w:val="000000"/>
          <w:kern w:val="0"/>
          <w:sz w:val="28"/>
          <w:szCs w:val="28"/>
        </w:rPr>
        <w:t>年硕士研究生招生第一轮调剂生源不足，学院预计开展第二轮调剂复试，相关安排通知如下：</w:t>
      </w:r>
    </w:p>
    <w:p w:rsidR="005237DB" w:rsidRPr="005237DB" w:rsidRDefault="005237DB" w:rsidP="005237DB">
      <w:pPr>
        <w:widowControl/>
        <w:shd w:val="clear" w:color="auto" w:fill="FFFFFF"/>
        <w:spacing w:line="435" w:lineRule="atLeast"/>
        <w:ind w:firstLine="480"/>
        <w:jc w:val="left"/>
        <w:rPr>
          <w:rFonts w:ascii="宋体" w:eastAsia="宋体" w:hAnsi="宋体" w:cs="宋体" w:hint="eastAsia"/>
          <w:color w:val="333333"/>
          <w:kern w:val="0"/>
          <w:sz w:val="24"/>
          <w:szCs w:val="24"/>
        </w:rPr>
      </w:pPr>
      <w:r w:rsidRPr="005237DB">
        <w:rPr>
          <w:rFonts w:ascii="黑体" w:eastAsia="黑体" w:hAnsi="黑体" w:cs="宋体" w:hint="eastAsia"/>
          <w:b/>
          <w:bCs/>
          <w:color w:val="000000"/>
          <w:kern w:val="0"/>
          <w:sz w:val="28"/>
          <w:szCs w:val="28"/>
        </w:rPr>
        <w:t>一、调剂复试时间安排：</w:t>
      </w:r>
    </w:p>
    <w:p w:rsidR="005237DB" w:rsidRPr="005237DB" w:rsidRDefault="005237DB" w:rsidP="005237DB">
      <w:pPr>
        <w:widowControl/>
        <w:shd w:val="clear" w:color="auto" w:fill="FFFFFF"/>
        <w:spacing w:line="435" w:lineRule="atLeast"/>
        <w:ind w:firstLine="480"/>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力学与土木建筑学院2023年硕士研究生招生</w:t>
      </w:r>
      <w:r w:rsidRPr="005237DB">
        <w:rPr>
          <w:rFonts w:ascii="宋体" w:eastAsia="宋体" w:hAnsi="宋体" w:cs="宋体" w:hint="eastAsia"/>
          <w:b/>
          <w:bCs/>
          <w:color w:val="FF0000"/>
          <w:kern w:val="0"/>
          <w:sz w:val="28"/>
          <w:szCs w:val="28"/>
        </w:rPr>
        <w:t>第二轮</w:t>
      </w:r>
      <w:r w:rsidRPr="005237DB">
        <w:rPr>
          <w:rFonts w:ascii="宋体" w:eastAsia="宋体" w:hAnsi="宋体" w:cs="宋体" w:hint="eastAsia"/>
          <w:color w:val="000000"/>
          <w:kern w:val="0"/>
          <w:sz w:val="28"/>
          <w:szCs w:val="28"/>
        </w:rPr>
        <w:t>调剂复试拟安排在</w:t>
      </w:r>
      <w:r w:rsidRPr="005237DB">
        <w:rPr>
          <w:rFonts w:ascii="Helvetica" w:eastAsia="宋体" w:hAnsi="Helvetica" w:cs="Helvetica"/>
          <w:b/>
          <w:bCs/>
          <w:color w:val="FF0000"/>
          <w:kern w:val="0"/>
          <w:sz w:val="28"/>
          <w:szCs w:val="28"/>
        </w:rPr>
        <w:t>2023</w:t>
      </w:r>
      <w:r w:rsidRPr="005237DB">
        <w:rPr>
          <w:rFonts w:ascii="宋体" w:eastAsia="宋体" w:hAnsi="宋体" w:cs="宋体" w:hint="eastAsia"/>
          <w:b/>
          <w:bCs/>
          <w:color w:val="FF0000"/>
          <w:kern w:val="0"/>
          <w:sz w:val="28"/>
          <w:szCs w:val="28"/>
        </w:rPr>
        <w:t>年</w:t>
      </w:r>
      <w:r w:rsidRPr="005237DB">
        <w:rPr>
          <w:rFonts w:ascii="Helvetica" w:eastAsia="宋体" w:hAnsi="Helvetica" w:cs="Helvetica"/>
          <w:b/>
          <w:bCs/>
          <w:color w:val="FF0000"/>
          <w:kern w:val="0"/>
          <w:sz w:val="28"/>
          <w:szCs w:val="28"/>
        </w:rPr>
        <w:t>4</w:t>
      </w:r>
      <w:r w:rsidRPr="005237DB">
        <w:rPr>
          <w:rFonts w:ascii="宋体" w:eastAsia="宋体" w:hAnsi="宋体" w:cs="宋体" w:hint="eastAsia"/>
          <w:b/>
          <w:bCs/>
          <w:color w:val="FF0000"/>
          <w:kern w:val="0"/>
          <w:sz w:val="28"/>
          <w:szCs w:val="28"/>
        </w:rPr>
        <w:t>月</w:t>
      </w:r>
      <w:r w:rsidRPr="005237DB">
        <w:rPr>
          <w:rFonts w:ascii="Helvetica" w:eastAsia="宋体" w:hAnsi="Helvetica" w:cs="Helvetica"/>
          <w:b/>
          <w:bCs/>
          <w:color w:val="FF0000"/>
          <w:kern w:val="0"/>
          <w:sz w:val="28"/>
          <w:szCs w:val="28"/>
        </w:rPr>
        <w:t>11</w:t>
      </w:r>
      <w:r w:rsidRPr="005237DB">
        <w:rPr>
          <w:rFonts w:ascii="宋体" w:eastAsia="宋体" w:hAnsi="宋体" w:cs="宋体" w:hint="eastAsia"/>
          <w:b/>
          <w:bCs/>
          <w:color w:val="FF0000"/>
          <w:kern w:val="0"/>
          <w:sz w:val="28"/>
          <w:szCs w:val="28"/>
        </w:rPr>
        <w:t>日</w:t>
      </w:r>
      <w:r w:rsidRPr="005237DB">
        <w:rPr>
          <w:rFonts w:ascii="宋体" w:eastAsia="宋体" w:hAnsi="宋体" w:cs="宋体" w:hint="eastAsia"/>
          <w:color w:val="000000"/>
          <w:kern w:val="0"/>
          <w:sz w:val="28"/>
          <w:szCs w:val="28"/>
        </w:rPr>
        <w:t>（具体时间以学院官网通知为准）。请拟第二轮申请调剂到西北工业大学力学与土木建筑学院的调剂考生提前做好调剂志愿准备，待正式通知发布后尽快提交正式调剂志愿。</w:t>
      </w:r>
    </w:p>
    <w:p w:rsidR="005237DB" w:rsidRPr="005237DB" w:rsidRDefault="005237DB" w:rsidP="005237DB">
      <w:pPr>
        <w:widowControl/>
        <w:shd w:val="clear" w:color="auto" w:fill="FFFFFF"/>
        <w:spacing w:line="435" w:lineRule="atLeast"/>
        <w:ind w:firstLine="480"/>
        <w:jc w:val="left"/>
        <w:rPr>
          <w:rFonts w:ascii="宋体" w:eastAsia="宋体" w:hAnsi="宋体" w:cs="宋体" w:hint="eastAsia"/>
          <w:color w:val="333333"/>
          <w:kern w:val="0"/>
          <w:sz w:val="24"/>
          <w:szCs w:val="24"/>
        </w:rPr>
      </w:pPr>
      <w:r w:rsidRPr="005237DB">
        <w:rPr>
          <w:rFonts w:ascii="黑体" w:eastAsia="黑体" w:hAnsi="黑体" w:cs="宋体" w:hint="eastAsia"/>
          <w:b/>
          <w:bCs/>
          <w:color w:val="000000"/>
          <w:kern w:val="0"/>
          <w:sz w:val="28"/>
          <w:szCs w:val="28"/>
        </w:rPr>
        <w:t>二、调剂专业及接收考生要求如下：</w:t>
      </w:r>
    </w:p>
    <w:tbl>
      <w:tblPr>
        <w:tblW w:w="5000" w:type="pct"/>
        <w:jc w:val="center"/>
        <w:tblCellMar>
          <w:left w:w="0" w:type="dxa"/>
          <w:right w:w="0" w:type="dxa"/>
        </w:tblCellMar>
        <w:tblLook w:val="04A0" w:firstRow="1" w:lastRow="0" w:firstColumn="1" w:lastColumn="0" w:noHBand="0" w:noVBand="1"/>
      </w:tblPr>
      <w:tblGrid>
        <w:gridCol w:w="2270"/>
        <w:gridCol w:w="2271"/>
        <w:gridCol w:w="3785"/>
      </w:tblGrid>
      <w:tr w:rsidR="005237DB" w:rsidRPr="005237DB" w:rsidTr="005237DB">
        <w:trPr>
          <w:trHeight w:val="997"/>
          <w:jc w:val="center"/>
        </w:trPr>
        <w:tc>
          <w:tcPr>
            <w:tcW w:w="13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b/>
                <w:bCs/>
                <w:color w:val="333333"/>
                <w:kern w:val="0"/>
                <w:sz w:val="24"/>
                <w:szCs w:val="24"/>
              </w:rPr>
              <w:t>调剂专业代码</w:t>
            </w:r>
          </w:p>
        </w:tc>
        <w:tc>
          <w:tcPr>
            <w:tcW w:w="13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b/>
                <w:bCs/>
                <w:color w:val="333333"/>
                <w:kern w:val="0"/>
                <w:sz w:val="24"/>
                <w:szCs w:val="24"/>
              </w:rPr>
              <w:t>调剂专业名称</w:t>
            </w:r>
          </w:p>
        </w:tc>
        <w:tc>
          <w:tcPr>
            <w:tcW w:w="22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b/>
                <w:bCs/>
                <w:color w:val="333333"/>
                <w:kern w:val="0"/>
                <w:sz w:val="24"/>
                <w:szCs w:val="24"/>
              </w:rPr>
              <w:t>接收调剂考生人数</w:t>
            </w:r>
          </w:p>
        </w:tc>
      </w:tr>
      <w:tr w:rsidR="005237DB" w:rsidRPr="005237DB" w:rsidTr="005237DB">
        <w:trPr>
          <w:trHeight w:val="1005"/>
          <w:jc w:val="center"/>
        </w:trPr>
        <w:tc>
          <w:tcPr>
            <w:tcW w:w="13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color w:val="333333"/>
                <w:kern w:val="0"/>
                <w:sz w:val="24"/>
                <w:szCs w:val="24"/>
              </w:rPr>
              <w:t>080100</w:t>
            </w:r>
          </w:p>
        </w:tc>
        <w:tc>
          <w:tcPr>
            <w:tcW w:w="13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color w:val="333333"/>
                <w:kern w:val="0"/>
                <w:sz w:val="24"/>
                <w:szCs w:val="24"/>
              </w:rPr>
              <w:t>力学</w:t>
            </w:r>
          </w:p>
        </w:tc>
        <w:tc>
          <w:tcPr>
            <w:tcW w:w="2250" w:type="pct"/>
            <w:tcBorders>
              <w:top w:val="single" w:sz="8" w:space="0" w:color="000000"/>
              <w:left w:val="single" w:sz="8" w:space="0" w:color="000000"/>
              <w:bottom w:val="single" w:sz="8" w:space="0" w:color="000000"/>
              <w:right w:val="single" w:sz="8" w:space="0" w:color="000000"/>
            </w:tcBorders>
            <w:vAlign w:val="center"/>
            <w:hideMark/>
          </w:tcPr>
          <w:p w:rsidR="005237DB" w:rsidRPr="005237DB" w:rsidRDefault="005237DB" w:rsidP="005237DB">
            <w:pPr>
              <w:widowControl/>
              <w:spacing w:line="435" w:lineRule="atLeast"/>
              <w:ind w:firstLine="480"/>
              <w:jc w:val="center"/>
              <w:rPr>
                <w:rFonts w:ascii="宋体" w:eastAsia="宋体" w:hAnsi="宋体" w:cs="宋体"/>
                <w:color w:val="333333"/>
                <w:kern w:val="0"/>
                <w:sz w:val="24"/>
                <w:szCs w:val="24"/>
              </w:rPr>
            </w:pPr>
            <w:r w:rsidRPr="005237DB">
              <w:rPr>
                <w:rFonts w:ascii="宋体" w:eastAsia="宋体" w:hAnsi="宋体" w:cs="宋体" w:hint="eastAsia"/>
                <w:color w:val="333333"/>
                <w:kern w:val="0"/>
                <w:sz w:val="24"/>
                <w:szCs w:val="24"/>
              </w:rPr>
              <w:t>以学院官方发布第二轮调剂复试方案为准</w:t>
            </w:r>
          </w:p>
        </w:tc>
      </w:tr>
    </w:tbl>
    <w:p w:rsidR="005237DB" w:rsidRPr="005237DB" w:rsidRDefault="005237DB" w:rsidP="005237DB">
      <w:pPr>
        <w:widowControl/>
        <w:shd w:val="clear" w:color="auto" w:fill="FFFFFF"/>
        <w:spacing w:line="480" w:lineRule="atLeast"/>
        <w:ind w:firstLine="555"/>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1.调剂考生初试成绩需达到西北工业大学第一志愿报考专业复试基本分数线；</w:t>
      </w:r>
    </w:p>
    <w:p w:rsidR="005237DB" w:rsidRPr="005237DB" w:rsidRDefault="005237DB" w:rsidP="005237DB">
      <w:pPr>
        <w:widowControl/>
        <w:shd w:val="clear" w:color="auto" w:fill="FFFFFF"/>
        <w:spacing w:line="480" w:lineRule="atLeast"/>
        <w:ind w:firstLine="555"/>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2.初试科目必须为西北工业大学自命题科目；</w:t>
      </w:r>
    </w:p>
    <w:p w:rsidR="005237DB" w:rsidRPr="005237DB" w:rsidRDefault="005237DB" w:rsidP="005237DB">
      <w:pPr>
        <w:widowControl/>
        <w:shd w:val="clear" w:color="auto" w:fill="FFFFFF"/>
        <w:spacing w:line="480" w:lineRule="atLeast"/>
        <w:ind w:firstLine="555"/>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3.本科所学专业为工程力学、飞行器设计与工程、飞行器制造工程、机械设计及其自动化、机械工程等；</w:t>
      </w:r>
    </w:p>
    <w:p w:rsidR="005237DB" w:rsidRPr="005237DB" w:rsidRDefault="005237DB" w:rsidP="005237DB">
      <w:pPr>
        <w:widowControl/>
        <w:shd w:val="clear" w:color="auto" w:fill="FFFFFF"/>
        <w:spacing w:line="480" w:lineRule="atLeast"/>
        <w:ind w:firstLine="555"/>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lastRenderedPageBreak/>
        <w:t>4.初试自命题科目为：841材料力学、817理论力学、888材料力学基础、861工程流体力学、865空气动力学、889飞机设计原理，873结构有限元分析基础；</w:t>
      </w:r>
    </w:p>
    <w:p w:rsidR="005237DB" w:rsidRPr="005237DB" w:rsidRDefault="005237DB" w:rsidP="005237DB">
      <w:pPr>
        <w:widowControl/>
        <w:shd w:val="clear" w:color="auto" w:fill="FFFFFF"/>
        <w:spacing w:line="480" w:lineRule="atLeast"/>
        <w:ind w:firstLine="555"/>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5.调剂分数线：总分:330，英语:60，业务课2:90（以官网发布正式通知为准）</w:t>
      </w:r>
    </w:p>
    <w:p w:rsidR="005237DB" w:rsidRPr="005237DB" w:rsidRDefault="005237DB" w:rsidP="005237DB">
      <w:pPr>
        <w:widowControl/>
        <w:shd w:val="clear" w:color="auto" w:fill="FFFFFF"/>
        <w:spacing w:line="504" w:lineRule="atLeast"/>
        <w:ind w:firstLine="480"/>
        <w:jc w:val="left"/>
        <w:rPr>
          <w:rFonts w:ascii="宋体" w:eastAsia="宋体" w:hAnsi="宋体" w:cs="宋体" w:hint="eastAsia"/>
          <w:color w:val="333333"/>
          <w:kern w:val="0"/>
          <w:sz w:val="24"/>
          <w:szCs w:val="24"/>
        </w:rPr>
      </w:pPr>
      <w:r w:rsidRPr="005237DB">
        <w:rPr>
          <w:rFonts w:ascii="黑体" w:eastAsia="黑体" w:hAnsi="黑体" w:cs="宋体" w:hint="eastAsia"/>
          <w:b/>
          <w:bCs/>
          <w:color w:val="333333"/>
          <w:kern w:val="0"/>
          <w:sz w:val="28"/>
          <w:szCs w:val="28"/>
        </w:rPr>
        <w:t>三、调试复试</w:t>
      </w:r>
    </w:p>
    <w:p w:rsidR="005237DB" w:rsidRPr="005237DB" w:rsidRDefault="005237DB" w:rsidP="005237DB">
      <w:pPr>
        <w:widowControl/>
        <w:shd w:val="clear" w:color="auto" w:fill="FFFFFF"/>
        <w:spacing w:line="435" w:lineRule="atLeast"/>
        <w:ind w:firstLine="480"/>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1.复试方式</w:t>
      </w:r>
    </w:p>
    <w:p w:rsidR="005237DB" w:rsidRPr="005237DB" w:rsidRDefault="005237DB" w:rsidP="005237DB">
      <w:pPr>
        <w:widowControl/>
        <w:shd w:val="clear" w:color="auto" w:fill="F6F5F4"/>
        <w:spacing w:line="360" w:lineRule="atLeast"/>
        <w:ind w:firstLine="640"/>
        <w:jc w:val="left"/>
        <w:rPr>
          <w:rFonts w:ascii="等线" w:eastAsia="等线" w:hAnsi="等线" w:cs="宋体" w:hint="eastAsia"/>
          <w:color w:val="333333"/>
          <w:kern w:val="0"/>
          <w:sz w:val="24"/>
          <w:szCs w:val="24"/>
        </w:rPr>
      </w:pPr>
      <w:r w:rsidRPr="005237DB">
        <w:rPr>
          <w:rFonts w:ascii="仿宋" w:eastAsia="仿宋" w:hAnsi="仿宋" w:cs="宋体" w:hint="eastAsia"/>
          <w:color w:val="333333"/>
          <w:kern w:val="0"/>
          <w:sz w:val="32"/>
          <w:szCs w:val="32"/>
        </w:rPr>
        <w:t>我院研究生招生调剂复试采用现场复试的方式。</w:t>
      </w:r>
    </w:p>
    <w:p w:rsidR="005237DB" w:rsidRPr="005237DB" w:rsidRDefault="005237DB" w:rsidP="005237DB">
      <w:pPr>
        <w:widowControl/>
        <w:shd w:val="clear" w:color="auto" w:fill="FFFFFF"/>
        <w:spacing w:line="504" w:lineRule="atLeast"/>
        <w:ind w:firstLine="570"/>
        <w:jc w:val="left"/>
        <w:rPr>
          <w:rFonts w:ascii="宋体" w:eastAsia="宋体" w:hAnsi="宋体" w:cs="宋体" w:hint="eastAsia"/>
          <w:color w:val="333333"/>
          <w:kern w:val="0"/>
          <w:sz w:val="24"/>
          <w:szCs w:val="24"/>
        </w:rPr>
      </w:pPr>
      <w:r w:rsidRPr="005237DB">
        <w:rPr>
          <w:rFonts w:ascii="FangSong_GB2312" w:eastAsia="FangSong_GB2312" w:hAnsi="FangSong_GB2312" w:cs="宋体" w:hint="eastAsia"/>
          <w:color w:val="333333"/>
          <w:kern w:val="0"/>
          <w:sz w:val="32"/>
          <w:szCs w:val="32"/>
        </w:rPr>
        <w:t>2.复试内容</w:t>
      </w:r>
    </w:p>
    <w:p w:rsidR="005237DB" w:rsidRPr="005237DB" w:rsidRDefault="005237DB" w:rsidP="005237DB">
      <w:pPr>
        <w:widowControl/>
        <w:shd w:val="clear" w:color="auto" w:fill="FFFFFF"/>
        <w:spacing w:line="504" w:lineRule="atLeast"/>
        <w:ind w:firstLine="480"/>
        <w:jc w:val="left"/>
        <w:rPr>
          <w:rFonts w:ascii="宋体" w:eastAsia="宋体" w:hAnsi="宋体" w:cs="宋体" w:hint="eastAsia"/>
          <w:color w:val="333333"/>
          <w:kern w:val="0"/>
          <w:sz w:val="24"/>
          <w:szCs w:val="24"/>
        </w:rPr>
      </w:pPr>
      <w:r w:rsidRPr="005237DB">
        <w:rPr>
          <w:rFonts w:ascii="宋体" w:eastAsia="宋体" w:hAnsi="宋体" w:cs="宋体" w:hint="eastAsia"/>
          <w:b/>
          <w:bCs/>
          <w:color w:val="333333"/>
          <w:kern w:val="0"/>
          <w:sz w:val="28"/>
          <w:szCs w:val="28"/>
        </w:rPr>
        <w:t>   </w:t>
      </w:r>
      <w:r w:rsidRPr="005237DB">
        <w:rPr>
          <w:rFonts w:ascii="FangSong_GB2312" w:eastAsia="FangSong_GB2312" w:hAnsi="FangSong_GB2312" w:cs="宋体" w:hint="eastAsia"/>
          <w:color w:val="333333"/>
          <w:kern w:val="0"/>
          <w:sz w:val="32"/>
          <w:szCs w:val="32"/>
        </w:rPr>
        <w:t>研究生调剂复试考核由思想政治考核、英语考核及专业综合素质考核组成，每部分满分均为100分，各部分权重系数不同。</w:t>
      </w:r>
    </w:p>
    <w:p w:rsidR="005237DB" w:rsidRPr="005237DB" w:rsidRDefault="005237DB" w:rsidP="005237DB">
      <w:pPr>
        <w:widowControl/>
        <w:shd w:val="clear" w:color="auto" w:fill="FFFFFF"/>
        <w:spacing w:line="435" w:lineRule="atLeast"/>
        <w:ind w:firstLine="480"/>
        <w:jc w:val="left"/>
        <w:rPr>
          <w:rFonts w:ascii="宋体" w:eastAsia="宋体" w:hAnsi="宋体" w:cs="宋体" w:hint="eastAsia"/>
          <w:color w:val="333333"/>
          <w:kern w:val="0"/>
          <w:sz w:val="24"/>
          <w:szCs w:val="24"/>
        </w:rPr>
      </w:pPr>
      <w:r w:rsidRPr="005237DB">
        <w:rPr>
          <w:rFonts w:ascii="黑体" w:eastAsia="黑体" w:hAnsi="黑体" w:cs="宋体" w:hint="eastAsia"/>
          <w:b/>
          <w:bCs/>
          <w:color w:val="000000"/>
          <w:kern w:val="0"/>
          <w:sz w:val="28"/>
          <w:szCs w:val="28"/>
        </w:rPr>
        <w:t>四、咨询</w:t>
      </w:r>
      <w:r w:rsidRPr="005237DB">
        <w:rPr>
          <w:rFonts w:ascii="黑体" w:eastAsia="黑体" w:hAnsi="黑体" w:cs="宋体" w:hint="eastAsia"/>
          <w:b/>
          <w:bCs/>
          <w:color w:val="333333"/>
          <w:kern w:val="0"/>
          <w:sz w:val="28"/>
          <w:szCs w:val="28"/>
        </w:rPr>
        <w:t>方式</w:t>
      </w:r>
    </w:p>
    <w:p w:rsidR="005237DB" w:rsidRPr="005237DB" w:rsidRDefault="005237DB" w:rsidP="005237DB">
      <w:pPr>
        <w:widowControl/>
        <w:shd w:val="clear" w:color="auto" w:fill="FFFFFF"/>
        <w:spacing w:line="435" w:lineRule="atLeast"/>
        <w:ind w:firstLine="560"/>
        <w:jc w:val="lef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电话：029-88431008赵老师</w:t>
      </w:r>
    </w:p>
    <w:p w:rsidR="005237DB" w:rsidRPr="005237DB" w:rsidRDefault="005237DB" w:rsidP="005237DB">
      <w:pPr>
        <w:widowControl/>
        <w:shd w:val="clear" w:color="auto" w:fill="FFFFFF"/>
        <w:spacing w:line="435" w:lineRule="atLeast"/>
        <w:ind w:firstLine="560"/>
        <w:jc w:val="lef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邮箱：</w:t>
      </w:r>
      <w:hyperlink r:id="rId5" w:history="1">
        <w:r w:rsidRPr="005237DB">
          <w:rPr>
            <w:rFonts w:ascii="宋体" w:eastAsia="宋体" w:hAnsi="宋体" w:cs="宋体" w:hint="eastAsia"/>
            <w:color w:val="954F72"/>
            <w:kern w:val="0"/>
            <w:sz w:val="28"/>
            <w:szCs w:val="28"/>
            <w:u w:val="single"/>
          </w:rPr>
          <w:t>zhaominran@nwpu.edu.cn</w:t>
        </w:r>
      </w:hyperlink>
    </w:p>
    <w:p w:rsidR="005237DB" w:rsidRPr="005237DB" w:rsidRDefault="005237DB" w:rsidP="005237DB">
      <w:pPr>
        <w:widowControl/>
        <w:shd w:val="clear" w:color="auto" w:fill="FFFFFF"/>
        <w:spacing w:line="435" w:lineRule="atLeast"/>
        <w:ind w:firstLine="480"/>
        <w:jc w:val="righ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br/>
      </w:r>
    </w:p>
    <w:p w:rsidR="005237DB" w:rsidRPr="005237DB" w:rsidRDefault="005237DB" w:rsidP="005237DB">
      <w:pPr>
        <w:widowControl/>
        <w:shd w:val="clear" w:color="auto" w:fill="FFFFFF"/>
        <w:spacing w:line="435" w:lineRule="atLeast"/>
        <w:ind w:firstLine="480"/>
        <w:jc w:val="righ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 力学与土木建筑学院</w:t>
      </w:r>
    </w:p>
    <w:p w:rsidR="005237DB" w:rsidRPr="005237DB" w:rsidRDefault="005237DB" w:rsidP="005237DB">
      <w:pPr>
        <w:widowControl/>
        <w:shd w:val="clear" w:color="auto" w:fill="FFFFFF"/>
        <w:spacing w:line="435" w:lineRule="atLeast"/>
        <w:ind w:firstLine="480"/>
        <w:jc w:val="right"/>
        <w:rPr>
          <w:rFonts w:ascii="宋体" w:eastAsia="宋体" w:hAnsi="宋体" w:cs="宋体" w:hint="eastAsia"/>
          <w:color w:val="333333"/>
          <w:kern w:val="0"/>
          <w:sz w:val="24"/>
          <w:szCs w:val="24"/>
        </w:rPr>
      </w:pPr>
      <w:r w:rsidRPr="005237DB">
        <w:rPr>
          <w:rFonts w:ascii="宋体" w:eastAsia="宋体" w:hAnsi="宋体" w:cs="宋体" w:hint="eastAsia"/>
          <w:color w:val="000000"/>
          <w:kern w:val="0"/>
          <w:sz w:val="28"/>
          <w:szCs w:val="28"/>
        </w:rPr>
        <w:t>2023年4月8日</w:t>
      </w:r>
    </w:p>
    <w:p w:rsidR="004A4632" w:rsidRDefault="004A4632">
      <w:bookmarkStart w:id="0" w:name="_GoBack"/>
      <w:bookmarkEnd w:id="0"/>
    </w:p>
    <w:sectPr w:rsidR="004A46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Helvetica">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angSong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93B"/>
    <w:rsid w:val="004A4632"/>
    <w:rsid w:val="005237DB"/>
    <w:rsid w:val="00780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237D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237DB"/>
    <w:rPr>
      <w:rFonts w:ascii="宋体" w:eastAsia="宋体" w:hAnsi="宋体" w:cs="宋体"/>
      <w:b/>
      <w:bCs/>
      <w:kern w:val="0"/>
      <w:sz w:val="27"/>
      <w:szCs w:val="27"/>
    </w:rPr>
  </w:style>
  <w:style w:type="paragraph" w:styleId="a3">
    <w:name w:val="Normal (Web)"/>
    <w:basedOn w:val="a"/>
    <w:uiPriority w:val="99"/>
    <w:unhideWhenUsed/>
    <w:rsid w:val="005237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37DB"/>
    <w:rPr>
      <w:b/>
      <w:bCs/>
    </w:rPr>
  </w:style>
  <w:style w:type="character" w:styleId="a5">
    <w:name w:val="Hyperlink"/>
    <w:basedOn w:val="a0"/>
    <w:uiPriority w:val="99"/>
    <w:semiHidden/>
    <w:unhideWhenUsed/>
    <w:rsid w:val="005237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237D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237DB"/>
    <w:rPr>
      <w:rFonts w:ascii="宋体" w:eastAsia="宋体" w:hAnsi="宋体" w:cs="宋体"/>
      <w:b/>
      <w:bCs/>
      <w:kern w:val="0"/>
      <w:sz w:val="27"/>
      <w:szCs w:val="27"/>
    </w:rPr>
  </w:style>
  <w:style w:type="paragraph" w:styleId="a3">
    <w:name w:val="Normal (Web)"/>
    <w:basedOn w:val="a"/>
    <w:uiPriority w:val="99"/>
    <w:unhideWhenUsed/>
    <w:rsid w:val="005237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37DB"/>
    <w:rPr>
      <w:b/>
      <w:bCs/>
    </w:rPr>
  </w:style>
  <w:style w:type="character" w:styleId="a5">
    <w:name w:val="Hyperlink"/>
    <w:basedOn w:val="a0"/>
    <w:uiPriority w:val="99"/>
    <w:semiHidden/>
    <w:unhideWhenUsed/>
    <w:rsid w:val="005237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196650">
      <w:bodyDiv w:val="1"/>
      <w:marLeft w:val="0"/>
      <w:marRight w:val="0"/>
      <w:marTop w:val="0"/>
      <w:marBottom w:val="0"/>
      <w:divBdr>
        <w:top w:val="none" w:sz="0" w:space="0" w:color="auto"/>
        <w:left w:val="none" w:sz="0" w:space="0" w:color="auto"/>
        <w:bottom w:val="none" w:sz="0" w:space="0" w:color="auto"/>
        <w:right w:val="none" w:sz="0" w:space="0" w:color="auto"/>
      </w:divBdr>
      <w:divsChild>
        <w:div w:id="76719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haominran@nwp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2023-04-09T09:12:00Z</dcterms:created>
  <dcterms:modified xsi:type="dcterms:W3CDTF">2023-04-09T09:12:00Z</dcterms:modified>
</cp:coreProperties>
</file>