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20" w:beforeAutospacing="0" w:after="110" w:afterAutospacing="0" w:line="12" w:lineRule="atLeast"/>
        <w:jc w:val="center"/>
        <w:rPr>
          <w:color w:val="37474F"/>
        </w:rPr>
      </w:pPr>
      <w:bookmarkStart w:id="0" w:name="_GoBack"/>
      <w:r>
        <w:rPr>
          <w:color w:val="37474F"/>
        </w:rPr>
        <w:t>西北工业大学微电子学院2023年硕士研究生调剂拟录取名单公示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2023-04-11 20:33 点击数： 1666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8" w:afterAutospacing="0" w:line="370" w:lineRule="atLeast"/>
        <w:ind w:left="0" w:firstLine="430"/>
        <w:jc w:val="both"/>
      </w:pPr>
      <w:r>
        <w:rPr>
          <w:rFonts w:ascii="微软雅黑" w:hAnsi="微软雅黑" w:eastAsia="微软雅黑" w:cs="微软雅黑"/>
          <w:sz w:val="16"/>
          <w:szCs w:val="16"/>
        </w:rPr>
        <w:t>经学院研究生招生小组审核通过，现将我院2023年硕士研究生调剂拟录取名单公示如下：</w:t>
      </w:r>
    </w:p>
    <w:tbl>
      <w:tblPr>
        <w:tblW w:w="65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0"/>
        <w:gridCol w:w="730"/>
        <w:gridCol w:w="1548"/>
        <w:gridCol w:w="810"/>
        <w:gridCol w:w="850"/>
        <w:gridCol w:w="720"/>
        <w:gridCol w:w="1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1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拟录取专业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赵羚寒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106993516918974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88.96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80.28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黄成东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106993520619033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86.80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79.70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徐士杰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106993611213352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84.04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78.12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人工智能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毕安童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106993220715440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85.92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79.26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江梦梦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106993361516693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85.28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79.04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惠帅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106993210115098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83.20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78.30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岳思宏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106993510118704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86.36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78.28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王华山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106993360116480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86.80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78.10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张戴尧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106993611210768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87.00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76.90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刘仲鹏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106993142614959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80.04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76.02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耿子琪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106993611212749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83.44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75.52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杨青沅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106993124713708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78.24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75.42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王润植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106993512118813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76.40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74.80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许晨浩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106993611212910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82.00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74.30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张嘉禧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106993611212793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85.76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74.18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黄孟予琛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106993611212853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83.36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72.68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68" w:afterAutospacing="0"/>
              <w:jc w:val="center"/>
              <w:textAlignment w:val="bottom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  <w:bdr w:val="none" w:color="auto" w:sz="0" w:space="0"/>
              </w:rPr>
              <w:t>集成电路工程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168" w:afterAutospacing="0" w:line="370" w:lineRule="atLeast"/>
        <w:ind w:left="0" w:firstLine="430"/>
        <w:jc w:val="both"/>
      </w:pP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公示时间为10个工作日，若对拟录取情况有异议，请于公示期内与学院研究生招生办公室联系。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430"/>
      </w:pP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咨询及申诉渠道：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430"/>
      </w:pP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电子信箱：Zaqq@nwpu.edu.cn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430"/>
      </w:pP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咨询电话：029-88430774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220"/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220"/>
        <w:jc w:val="right"/>
      </w:pPr>
      <w:r>
        <w:rPr>
          <w:rFonts w:ascii="仿宋" w:hAnsi="仿宋" w:eastAsia="仿宋" w:cs="仿宋"/>
          <w:color w:val="2A333C"/>
          <w:spacing w:val="0"/>
          <w:sz w:val="21"/>
          <w:szCs w:val="21"/>
          <w:shd w:val="clear" w:fill="FFFFFF"/>
        </w:rPr>
        <w:t>                                   </w:t>
      </w:r>
      <w:r>
        <w:rPr>
          <w:rFonts w:hint="eastAsia" w:ascii="仿宋" w:hAnsi="仿宋" w:eastAsia="仿宋" w:cs="仿宋"/>
          <w:color w:val="2A333C"/>
          <w:spacing w:val="0"/>
          <w:sz w:val="21"/>
          <w:szCs w:val="21"/>
          <w:shd w:val="clear" w:fill="FFFFFF"/>
        </w:rPr>
        <w:t> </w:t>
      </w: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微电子学院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10" w:afterAutospacing="0" w:line="370" w:lineRule="atLeast"/>
        <w:ind w:left="0" w:firstLine="220"/>
        <w:jc w:val="right"/>
      </w:pPr>
      <w:r>
        <w:rPr>
          <w:rFonts w:hint="eastAsia" w:ascii="微软雅黑" w:hAnsi="微软雅黑" w:eastAsia="微软雅黑" w:cs="微软雅黑"/>
          <w:color w:val="2A333C"/>
          <w:spacing w:val="0"/>
          <w:sz w:val="16"/>
          <w:szCs w:val="16"/>
          <w:shd w:val="clear" w:fill="FFFFFF"/>
        </w:rPr>
        <w:t>                                  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18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831</Characters>
  <Lines>0</Lines>
  <Paragraphs>0</Paragraphs>
  <TotalTime>0</TotalTime>
  <ScaleCrop>false</ScaleCrop>
  <LinksUpToDate>false</LinksUpToDate>
  <CharactersWithSpaces>904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2023-05-07T03:06:44Z</dcterms:created>
  <dc:creator>Administrator</dc:creator>
  <cp:lastModifiedBy>王英</cp:lastModifiedBy>
  <dcterms:modified xsi:type="dcterms:W3CDTF">2023-05-07T03:06:54Z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D03F6212A6A746FEA8AE224E235F4207</vt:lpwstr>
  </property>
</Properties>
</file>