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50" w:afterAutospacing="0"/>
        <w:ind w:left="0" w:right="0" w:firstLine="0"/>
        <w:jc w:val="center"/>
        <w:rPr>
          <w:rFonts w:ascii="Segoe UI" w:hAnsi="Segoe UI" w:eastAsia="Segoe UI" w:cs="Segoe UI"/>
          <w:b w:val="0"/>
          <w:bCs w:val="0"/>
          <w:i w:val="0"/>
          <w:iCs w:val="0"/>
          <w:caps w:val="0"/>
          <w:color w:val="333333"/>
          <w:spacing w:val="0"/>
        </w:rPr>
      </w:pPr>
      <w:bookmarkStart w:id="0" w:name="_GoBack"/>
      <w:r>
        <w:rPr>
          <w:rFonts w:hint="default" w:ascii="Segoe UI" w:hAnsi="Segoe UI" w:eastAsia="Segoe UI" w:cs="Segoe UI"/>
          <w:b w:val="0"/>
          <w:bCs w:val="0"/>
          <w:i w:val="0"/>
          <w:iCs w:val="0"/>
          <w:caps w:val="0"/>
          <w:color w:val="333333"/>
          <w:spacing w:val="0"/>
          <w:shd w:val="clear" w:fill="FFFFFF"/>
        </w:rPr>
        <w:t>2023年西北政法大学非全日制社会工作专业硕士（MSW）调剂公告</w:t>
      </w:r>
      <w:bookmarkEnd w:id="0"/>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1" w:after="0" w:afterAutospacing="1"/>
        <w:ind w:left="720" w:hanging="360"/>
        <w:jc w:val="center"/>
        <w:rPr>
          <w:color w:val="999999"/>
        </w:rPr>
      </w:pPr>
      <w:r>
        <w:rPr>
          <w:rFonts w:hint="default" w:ascii="Segoe UI" w:hAnsi="Segoe UI" w:eastAsia="Segoe UI" w:cs="Segoe UI"/>
          <w:i w:val="0"/>
          <w:iCs w:val="0"/>
          <w:caps w:val="0"/>
          <w:color w:val="999999"/>
          <w:spacing w:val="0"/>
          <w:sz w:val="16"/>
          <w:szCs w:val="16"/>
          <w:bdr w:val="none" w:color="auto" w:sz="0" w:space="0"/>
          <w:shd w:val="clear" w:fill="FFFFFF"/>
        </w:rPr>
        <w:t>来源：哲学与社会发展学院</w:t>
      </w:r>
    </w:p>
    <w:p>
      <w:pPr>
        <w:keepNext w:val="0"/>
        <w:keepLines w:val="0"/>
        <w:widowControl/>
        <w:suppressLineNumbers w:val="0"/>
        <w:pBdr>
          <w:top w:val="none" w:color="auto" w:sz="0" w:space="0"/>
          <w:left w:val="none" w:color="auto" w:sz="0" w:space="0"/>
          <w:bottom w:val="dotted" w:color="CCCCCC" w:sz="4" w:space="0"/>
          <w:right w:val="none" w:color="auto" w:sz="0" w:space="0"/>
        </w:pBdr>
        <w:shd w:val="clear" w:fill="FFFFFF"/>
        <w:ind w:left="720" w:firstLine="0"/>
        <w:jc w:val="center"/>
        <w:rPr>
          <w:rFonts w:hint="default" w:ascii="Segoe UI" w:hAnsi="Segoe UI" w:eastAsia="Segoe UI" w:cs="Segoe UI"/>
          <w:i w:val="0"/>
          <w:iCs w:val="0"/>
          <w:caps w:val="0"/>
          <w:color w:val="333333"/>
          <w:spacing w:val="0"/>
          <w:sz w:val="16"/>
          <w:szCs w:val="16"/>
        </w:rPr>
      </w:pPr>
      <w:r>
        <w:rPr>
          <w:rFonts w:hint="default" w:ascii="Segoe UI" w:hAnsi="Segoe UI" w:eastAsia="Segoe UI" w:cs="Segoe UI"/>
          <w:i w:val="0"/>
          <w:iCs w:val="0"/>
          <w:caps w:val="0"/>
          <w:color w:val="333333"/>
          <w:spacing w:val="0"/>
          <w:kern w:val="0"/>
          <w:sz w:val="16"/>
          <w:szCs w:val="16"/>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1" w:after="0" w:afterAutospacing="1"/>
        <w:ind w:left="720" w:hanging="360"/>
        <w:jc w:val="center"/>
        <w:rPr>
          <w:color w:val="999999"/>
        </w:rPr>
      </w:pPr>
      <w:r>
        <w:rPr>
          <w:rFonts w:hint="default" w:ascii="Segoe UI" w:hAnsi="Segoe UI" w:eastAsia="Segoe UI" w:cs="Segoe UI"/>
          <w:i w:val="0"/>
          <w:iCs w:val="0"/>
          <w:caps w:val="0"/>
          <w:color w:val="999999"/>
          <w:spacing w:val="0"/>
          <w:sz w:val="16"/>
          <w:szCs w:val="16"/>
          <w:bdr w:val="none" w:color="auto" w:sz="0" w:space="0"/>
          <w:shd w:val="clear" w:fill="FFFFFF"/>
        </w:rPr>
        <w:t>发布者：哲社学院</w:t>
      </w:r>
    </w:p>
    <w:p>
      <w:pPr>
        <w:keepNext w:val="0"/>
        <w:keepLines w:val="0"/>
        <w:widowControl/>
        <w:suppressLineNumbers w:val="0"/>
        <w:ind w:left="720"/>
        <w:jc w:val="left"/>
      </w:pPr>
      <w:r>
        <w:rPr>
          <w:rFonts w:hint="default" w:ascii="Segoe UI" w:hAnsi="Segoe UI" w:eastAsia="Segoe UI" w:cs="Segoe UI"/>
          <w:i w:val="0"/>
          <w:iCs w:val="0"/>
          <w:caps w:val="0"/>
          <w:color w:val="333333"/>
          <w:spacing w:val="0"/>
          <w:kern w:val="0"/>
          <w:sz w:val="16"/>
          <w:szCs w:val="16"/>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1" w:after="0" w:afterAutospacing="1"/>
        <w:ind w:left="720" w:hanging="360"/>
        <w:jc w:val="center"/>
        <w:rPr>
          <w:color w:val="999999"/>
        </w:rPr>
      </w:pPr>
      <w:r>
        <w:rPr>
          <w:rFonts w:hint="default" w:ascii="Segoe UI" w:hAnsi="Segoe UI" w:eastAsia="Segoe UI" w:cs="Segoe UI"/>
          <w:i w:val="0"/>
          <w:iCs w:val="0"/>
          <w:caps w:val="0"/>
          <w:color w:val="999999"/>
          <w:spacing w:val="0"/>
          <w:sz w:val="16"/>
          <w:szCs w:val="16"/>
          <w:bdr w:val="none" w:color="auto" w:sz="0" w:space="0"/>
          <w:shd w:val="clear" w:fill="FFFFFF"/>
        </w:rPr>
        <w:t>浏览量：442</w:t>
      </w:r>
    </w:p>
    <w:p>
      <w:pPr>
        <w:pStyle w:val="4"/>
        <w:keepNext w:val="0"/>
        <w:keepLines w:val="0"/>
        <w:widowControl/>
        <w:suppressLineNumbers w:val="0"/>
        <w:spacing w:line="15" w:lineRule="atLeast"/>
        <w:rPr>
          <w:rFonts w:ascii="等线" w:hAnsi="等线" w:eastAsia="等线" w:cs="等线"/>
          <w:sz w:val="24"/>
          <w:szCs w:val="24"/>
        </w:rPr>
      </w:pPr>
      <w:r>
        <w:rPr>
          <w:rFonts w:ascii="仿宋" w:hAnsi="仿宋" w:eastAsia="仿宋" w:cs="仿宋"/>
          <w:i w:val="0"/>
          <w:iCs w:val="0"/>
          <w:caps w:val="0"/>
          <w:color w:val="333333"/>
          <w:spacing w:val="8"/>
          <w:sz w:val="32"/>
          <w:szCs w:val="32"/>
          <w:shd w:val="clear" w:fill="FEFEFE"/>
        </w:rPr>
        <w:t>    根据西北政法大学《</w:t>
      </w:r>
      <w:r>
        <w:rPr>
          <w:rFonts w:hint="eastAsia" w:ascii="仿宋" w:hAnsi="仿宋" w:eastAsia="仿宋" w:cs="仿宋"/>
          <w:i w:val="0"/>
          <w:iCs w:val="0"/>
          <w:caps w:val="0"/>
          <w:color w:val="333333"/>
          <w:spacing w:val="8"/>
          <w:sz w:val="32"/>
          <w:szCs w:val="32"/>
          <w:shd w:val="clear" w:fill="FEFEFE"/>
        </w:rPr>
        <w:t>2023年硕士研究生复试录取方案》部署，经哲学与社会发展学院研究生招生工作小组审议，西北政法大学非全日制社会工作专业硕士（MSW）招生拟接收部分调剂考生，现将拟接收调剂相关事项进行公告。</w:t>
      </w:r>
    </w:p>
    <w:p>
      <w:pPr>
        <w:pStyle w:val="4"/>
        <w:keepNext w:val="0"/>
        <w:keepLines w:val="0"/>
        <w:widowControl/>
        <w:suppressLineNumbers w:val="0"/>
        <w:spacing w:line="15" w:lineRule="atLeast"/>
        <w:rPr>
          <w:rFonts w:hint="eastAsia" w:ascii="等线" w:hAnsi="等线" w:eastAsia="等线" w:cs="等线"/>
          <w:sz w:val="24"/>
          <w:szCs w:val="24"/>
        </w:rPr>
      </w:pPr>
      <w:r>
        <w:rPr>
          <w:rStyle w:val="7"/>
          <w:rFonts w:hint="eastAsia" w:ascii="仿宋" w:hAnsi="仿宋" w:eastAsia="仿宋" w:cs="仿宋"/>
          <w:b/>
          <w:bCs/>
          <w:i w:val="0"/>
          <w:iCs w:val="0"/>
          <w:caps w:val="0"/>
          <w:color w:val="333333"/>
          <w:spacing w:val="0"/>
          <w:sz w:val="32"/>
          <w:szCs w:val="32"/>
          <w:shd w:val="clear" w:fill="FFFFFF"/>
        </w:rPr>
        <w:t>    一、调剂资格条件</w:t>
      </w:r>
    </w:p>
    <w:p>
      <w:pPr>
        <w:pStyle w:val="4"/>
        <w:keepNext w:val="0"/>
        <w:keepLines w:val="0"/>
        <w:widowControl/>
        <w:suppressLineNumbers w:val="0"/>
        <w:spacing w:line="15" w:lineRule="atLeast"/>
        <w:rPr>
          <w:rFonts w:hint="eastAsia" w:ascii="等线" w:hAnsi="等线" w:eastAsia="等线" w:cs="等线"/>
          <w:sz w:val="24"/>
          <w:szCs w:val="24"/>
        </w:rPr>
      </w:pPr>
      <w:r>
        <w:rPr>
          <w:rFonts w:hint="eastAsia" w:ascii="仿宋" w:hAnsi="仿宋" w:eastAsia="仿宋" w:cs="仿宋"/>
          <w:i w:val="0"/>
          <w:iCs w:val="0"/>
          <w:caps w:val="0"/>
          <w:color w:val="333333"/>
          <w:spacing w:val="8"/>
          <w:sz w:val="32"/>
          <w:szCs w:val="32"/>
          <w:shd w:val="clear" w:fill="FEFEFE"/>
        </w:rPr>
        <w:t>    1.申请调剂对象</w:t>
      </w:r>
    </w:p>
    <w:p>
      <w:pPr>
        <w:pStyle w:val="3"/>
        <w:keepNext w:val="0"/>
        <w:keepLines w:val="0"/>
        <w:widowControl/>
        <w:suppressLineNumbers w:val="0"/>
        <w:shd w:val="clear" w:fill="FFFFFF"/>
        <w:spacing w:before="420" w:beforeAutospacing="0" w:after="120" w:afterAutospacing="0"/>
        <w:ind w:left="0" w:right="0" w:firstLine="420"/>
        <w:jc w:val="both"/>
        <w:rPr>
          <w:b/>
          <w:bCs/>
          <w:sz w:val="26"/>
          <w:szCs w:val="26"/>
        </w:rPr>
      </w:pPr>
      <w:r>
        <w:rPr>
          <w:rFonts w:hint="eastAsia" w:ascii="仿宋" w:hAnsi="仿宋" w:eastAsia="仿宋" w:cs="仿宋"/>
          <w:b w:val="0"/>
          <w:bCs w:val="0"/>
          <w:i w:val="0"/>
          <w:iCs w:val="0"/>
          <w:caps w:val="0"/>
          <w:color w:val="333333"/>
          <w:spacing w:val="8"/>
          <w:sz w:val="32"/>
          <w:szCs w:val="32"/>
          <w:shd w:val="clear" w:fill="FEFEFE"/>
        </w:rPr>
        <w:t> 第一志愿报考社会工作专业硕士的考生，可申请调剂我校非全日制社会工作专业硕士。</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    2.成绩要求</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    考生初试成绩必须满足西北政法大学2023年非全日制社会工作专业硕士研究生进入复试的初试成绩要求（总分不低于326分以上，政治、英语不低于45分，专业课不低于68分）。</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    3.我校非全日制社会工作专业硕士研究生原则上只招收在职定向就业人员调剂。</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调剂我校非全日制社会工作专业硕士考生须在复试前提供定向就业协议并签订知情承诺书。毕业时就业手续按国家相关政策办理。</w:t>
      </w:r>
    </w:p>
    <w:p>
      <w:pPr>
        <w:pStyle w:val="4"/>
        <w:keepNext w:val="0"/>
        <w:keepLines w:val="0"/>
        <w:widowControl/>
        <w:suppressLineNumbers w:val="0"/>
        <w:spacing w:line="15" w:lineRule="atLeast"/>
        <w:rPr>
          <w:rFonts w:hint="eastAsia" w:ascii="等线" w:hAnsi="等线" w:eastAsia="等线" w:cs="等线"/>
          <w:sz w:val="24"/>
          <w:szCs w:val="24"/>
        </w:rPr>
      </w:pPr>
      <w:r>
        <w:rPr>
          <w:rStyle w:val="7"/>
          <w:rFonts w:hint="eastAsia" w:ascii="仿宋" w:hAnsi="仿宋" w:eastAsia="仿宋" w:cs="仿宋"/>
          <w:b/>
          <w:bCs/>
          <w:i w:val="0"/>
          <w:iCs w:val="0"/>
          <w:caps w:val="0"/>
          <w:color w:val="333333"/>
          <w:spacing w:val="0"/>
          <w:sz w:val="32"/>
          <w:szCs w:val="32"/>
          <w:shd w:val="clear" w:fill="FFFFFF"/>
        </w:rPr>
        <w:t>    二、调剂意向</w:t>
      </w:r>
      <w:r>
        <w:rPr>
          <w:rStyle w:val="7"/>
          <w:rFonts w:hint="eastAsia" w:ascii="仿宋" w:hAnsi="仿宋" w:eastAsia="仿宋" w:cs="仿宋"/>
          <w:b/>
          <w:bCs/>
          <w:i w:val="0"/>
          <w:iCs w:val="0"/>
          <w:caps w:val="0"/>
          <w:color w:val="000000"/>
          <w:spacing w:val="8"/>
          <w:sz w:val="32"/>
          <w:szCs w:val="32"/>
          <w:shd w:val="clear" w:fill="FFFFFF"/>
        </w:rPr>
        <w:t>咨询</w:t>
      </w:r>
      <w:r>
        <w:rPr>
          <w:rStyle w:val="7"/>
          <w:rFonts w:hint="eastAsia" w:ascii="仿宋" w:hAnsi="仿宋" w:eastAsia="仿宋" w:cs="仿宋"/>
          <w:b/>
          <w:bCs/>
          <w:i w:val="0"/>
          <w:iCs w:val="0"/>
          <w:caps w:val="0"/>
          <w:color w:val="333333"/>
          <w:spacing w:val="0"/>
          <w:sz w:val="32"/>
          <w:szCs w:val="32"/>
          <w:shd w:val="clear" w:fill="FFFFFF"/>
        </w:rPr>
        <w:t>登记</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    欢迎符合条件有调剂意向的考生，请扫描下方二维码，申请加入“2023西法大非全日制社会工作专业硕士调剂咨询群”进行咨询交流。哲学与社会发展学院咨询联系电话：029-88182772。</w:t>
      </w:r>
    </w:p>
    <w:p>
      <w:pPr>
        <w:pStyle w:val="4"/>
        <w:keepNext w:val="0"/>
        <w:keepLines w:val="0"/>
        <w:widowControl/>
        <w:suppressLineNumbers w:val="0"/>
        <w:spacing w:line="15" w:lineRule="atLeast"/>
        <w:jc w:val="center"/>
        <w:rPr>
          <w:rFonts w:hint="eastAsia" w:ascii="等线" w:hAnsi="等线" w:eastAsia="等线" w:cs="等线"/>
          <w:sz w:val="21"/>
          <w:szCs w:val="21"/>
        </w:rPr>
      </w:pPr>
      <w:r>
        <w:rPr>
          <w:rFonts w:hint="eastAsia" w:ascii="仿宋" w:hAnsi="仿宋" w:eastAsia="仿宋" w:cs="仿宋"/>
          <w:b/>
          <w:bCs/>
          <w:i w:val="0"/>
          <w:iCs w:val="0"/>
          <w:caps w:val="0"/>
          <w:color w:val="333333"/>
          <w:spacing w:val="0"/>
          <w:sz w:val="32"/>
          <w:szCs w:val="32"/>
          <w:bdr w:val="none" w:color="auto" w:sz="0" w:space="0"/>
          <w:shd w:val="clear" w:fill="FFFFFF"/>
        </w:rPr>
        <w:drawing>
          <wp:inline distT="0" distB="0" distL="114300" distR="114300">
            <wp:extent cx="3905250" cy="36766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905250" cy="3676650"/>
                    </a:xfrm>
                    <a:prstGeom prst="rect">
                      <a:avLst/>
                    </a:prstGeom>
                    <a:noFill/>
                    <a:ln w="9525">
                      <a:noFill/>
                    </a:ln>
                  </pic:spPr>
                </pic:pic>
              </a:graphicData>
            </a:graphic>
          </wp:inline>
        </w:drawing>
      </w:r>
    </w:p>
    <w:p>
      <w:pPr>
        <w:pStyle w:val="4"/>
        <w:keepNext w:val="0"/>
        <w:keepLines w:val="0"/>
        <w:widowControl/>
        <w:suppressLineNumbers w:val="0"/>
        <w:spacing w:line="15" w:lineRule="atLeast"/>
        <w:rPr>
          <w:rFonts w:hint="eastAsia" w:ascii="等线" w:hAnsi="等线" w:eastAsia="等线" w:cs="等线"/>
          <w:sz w:val="24"/>
          <w:szCs w:val="24"/>
        </w:rPr>
      </w:pPr>
      <w:r>
        <w:rPr>
          <w:rStyle w:val="7"/>
          <w:rFonts w:hint="eastAsia" w:ascii="仿宋" w:hAnsi="仿宋" w:eastAsia="仿宋" w:cs="仿宋"/>
          <w:b/>
          <w:bCs/>
          <w:i w:val="0"/>
          <w:iCs w:val="0"/>
          <w:caps w:val="0"/>
          <w:color w:val="333333"/>
          <w:spacing w:val="0"/>
          <w:sz w:val="32"/>
          <w:szCs w:val="32"/>
          <w:shd w:val="clear" w:fill="FFFFFF"/>
        </w:rPr>
        <w:t>    三、 正式调剂安排</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教育部“全国硕士研究生招生调剂服务系统”是考生正式调剂的唯一通道，开通后，符合条件的调剂考生应通过系统报名，哲学与社会发展学院根据考生成绩、既往学业、科研能力等方面的综合素质按一定比例发送复试通知，不以考生提交调剂志愿的时间先后顺序等非学业水平标准作为遴选依据。考生收到复试通知后须在24小时内回复并根据复试方案及复试通知参加复试，未及时回复视为放弃。</w:t>
      </w:r>
    </w:p>
    <w:p>
      <w:pPr>
        <w:pStyle w:val="4"/>
        <w:keepNext w:val="0"/>
        <w:keepLines w:val="0"/>
        <w:widowControl/>
        <w:suppressLineNumbers w:val="0"/>
        <w:spacing w:line="15" w:lineRule="atLeast"/>
        <w:rPr>
          <w:rFonts w:hint="eastAsia" w:ascii="等线" w:hAnsi="等线" w:eastAsia="等线" w:cs="等线"/>
          <w:sz w:val="24"/>
          <w:szCs w:val="24"/>
        </w:rPr>
      </w:pPr>
      <w:r>
        <w:rPr>
          <w:rStyle w:val="7"/>
          <w:rFonts w:hint="eastAsia" w:ascii="仿宋" w:hAnsi="仿宋" w:eastAsia="仿宋" w:cs="仿宋"/>
          <w:b/>
          <w:bCs/>
          <w:i w:val="0"/>
          <w:iCs w:val="0"/>
          <w:caps w:val="0"/>
          <w:color w:val="333333"/>
          <w:spacing w:val="0"/>
          <w:sz w:val="32"/>
          <w:szCs w:val="32"/>
          <w:shd w:val="clear" w:fill="FFFFFF"/>
        </w:rPr>
        <w:t>    四、复试录取</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    我校将根据具体情况进行调剂考生的复试安排，按照综合量化总成绩，由高到低依次录取。</w:t>
      </w:r>
    </w:p>
    <w:p>
      <w:pPr>
        <w:pStyle w:val="4"/>
        <w:keepNext w:val="0"/>
        <w:keepLines w:val="0"/>
        <w:widowControl/>
        <w:suppressLineNumbers w:val="0"/>
        <w:spacing w:line="15" w:lineRule="atLeast"/>
        <w:rPr>
          <w:rFonts w:hint="eastAsia" w:ascii="等线" w:hAnsi="等线" w:eastAsia="等线" w:cs="等线"/>
          <w:sz w:val="24"/>
          <w:szCs w:val="24"/>
        </w:rPr>
      </w:pPr>
      <w:r>
        <w:rPr>
          <w:rStyle w:val="7"/>
          <w:rFonts w:hint="eastAsia" w:ascii="仿宋" w:hAnsi="仿宋" w:eastAsia="仿宋" w:cs="仿宋"/>
          <w:b/>
          <w:bCs/>
          <w:i w:val="0"/>
          <w:iCs w:val="0"/>
          <w:caps w:val="0"/>
          <w:color w:val="333333"/>
          <w:spacing w:val="0"/>
          <w:sz w:val="32"/>
          <w:szCs w:val="32"/>
          <w:shd w:val="clear" w:fill="FFFFFF"/>
        </w:rPr>
        <w:t>    五、学习年限</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我校非全日制社会工作专业硕士研究生学制3年。学习形式为“非全日制”，采用在职“非脱产”学习。上课一般安排在周末及法定节假日进行。</w:t>
      </w:r>
    </w:p>
    <w:p>
      <w:pPr>
        <w:pStyle w:val="4"/>
        <w:keepNext w:val="0"/>
        <w:keepLines w:val="0"/>
        <w:widowControl/>
        <w:suppressLineNumbers w:val="0"/>
        <w:spacing w:line="15" w:lineRule="atLeast"/>
        <w:rPr>
          <w:rFonts w:hint="eastAsia" w:ascii="等线" w:hAnsi="等线" w:eastAsia="等线" w:cs="等线"/>
          <w:sz w:val="24"/>
          <w:szCs w:val="24"/>
        </w:rPr>
      </w:pPr>
      <w:r>
        <w:rPr>
          <w:rStyle w:val="7"/>
          <w:rFonts w:hint="eastAsia" w:ascii="仿宋" w:hAnsi="仿宋" w:eastAsia="仿宋" w:cs="仿宋"/>
          <w:b/>
          <w:bCs/>
          <w:i w:val="0"/>
          <w:iCs w:val="0"/>
          <w:caps w:val="0"/>
          <w:color w:val="333333"/>
          <w:spacing w:val="0"/>
          <w:sz w:val="32"/>
          <w:szCs w:val="32"/>
          <w:shd w:val="clear" w:fill="FFFFFF"/>
        </w:rPr>
        <w:t>    六、学习费用</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    我校非全日制社会工作专业硕士学生培养费2万/学年，按学年缴纳。在读期间教材、食宿、交通等费用自理，不提供住宿。</w:t>
      </w:r>
    </w:p>
    <w:p>
      <w:pPr>
        <w:pStyle w:val="4"/>
        <w:keepNext w:val="0"/>
        <w:keepLines w:val="0"/>
        <w:widowControl/>
        <w:suppressLineNumbers w:val="0"/>
        <w:spacing w:line="15" w:lineRule="atLeast"/>
        <w:rPr>
          <w:rFonts w:hint="eastAsia" w:ascii="等线" w:hAnsi="等线" w:eastAsia="等线" w:cs="等线"/>
          <w:sz w:val="24"/>
          <w:szCs w:val="24"/>
        </w:rPr>
      </w:pPr>
      <w:r>
        <w:rPr>
          <w:rStyle w:val="7"/>
          <w:rFonts w:hint="eastAsia" w:ascii="仿宋" w:hAnsi="仿宋" w:eastAsia="仿宋" w:cs="仿宋"/>
          <w:b/>
          <w:bCs/>
          <w:i w:val="0"/>
          <w:iCs w:val="0"/>
          <w:caps w:val="0"/>
          <w:color w:val="333333"/>
          <w:spacing w:val="0"/>
          <w:sz w:val="32"/>
          <w:szCs w:val="32"/>
          <w:shd w:val="clear" w:fill="FFFFFF"/>
        </w:rPr>
        <w:t>    七、特别提示</w:t>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    1.中国研究生招生信息网（网址：</w:t>
      </w:r>
      <w:r>
        <w:rPr>
          <w:rFonts w:hint="eastAsia" w:ascii="仿宋" w:hAnsi="仿宋" w:eastAsia="仿宋" w:cs="仿宋"/>
          <w:i w:val="0"/>
          <w:iCs w:val="0"/>
          <w:caps w:val="0"/>
          <w:color w:val="333333"/>
          <w:spacing w:val="8"/>
          <w:sz w:val="32"/>
          <w:szCs w:val="32"/>
          <w:u w:val="none"/>
          <w:shd w:val="clear" w:fill="FEFEFE"/>
        </w:rPr>
        <w:fldChar w:fldCharType="begin"/>
      </w:r>
      <w:r>
        <w:rPr>
          <w:rFonts w:hint="eastAsia" w:ascii="仿宋" w:hAnsi="仿宋" w:eastAsia="仿宋" w:cs="仿宋"/>
          <w:i w:val="0"/>
          <w:iCs w:val="0"/>
          <w:caps w:val="0"/>
          <w:color w:val="333333"/>
          <w:spacing w:val="8"/>
          <w:sz w:val="32"/>
          <w:szCs w:val="32"/>
          <w:u w:val="none"/>
          <w:shd w:val="clear" w:fill="FEFEFE"/>
        </w:rPr>
        <w:instrText xml:space="preserve"> HYPERLINK "https://yz.chsi.com.xn--cn)-s18dr8q0xc0zch64a9nhp8dbqfkqd96iq44c3e8ane3b.xn--a,,,-c76f76fuh44a0khgb180ax3cjxr5vau1nea435lnwaj25berax9kytde2eywgl9f1se7qdjx1a5i2cmo5chdjoia64lp50b86tjft25kel7g27uaga6811bzs2f./" </w:instrText>
      </w:r>
      <w:r>
        <w:rPr>
          <w:rFonts w:hint="eastAsia" w:ascii="仿宋" w:hAnsi="仿宋" w:eastAsia="仿宋" w:cs="仿宋"/>
          <w:i w:val="0"/>
          <w:iCs w:val="0"/>
          <w:caps w:val="0"/>
          <w:color w:val="333333"/>
          <w:spacing w:val="8"/>
          <w:sz w:val="32"/>
          <w:szCs w:val="32"/>
          <w:u w:val="none"/>
          <w:shd w:val="clear" w:fill="FEFEFE"/>
        </w:rPr>
        <w:fldChar w:fldCharType="separate"/>
      </w:r>
      <w:r>
        <w:rPr>
          <w:rStyle w:val="8"/>
          <w:rFonts w:hint="eastAsia" w:ascii="仿宋" w:hAnsi="仿宋" w:eastAsia="仿宋" w:cs="仿宋"/>
          <w:i w:val="0"/>
          <w:iCs w:val="0"/>
          <w:caps w:val="0"/>
          <w:color w:val="333333"/>
          <w:spacing w:val="8"/>
          <w:sz w:val="32"/>
          <w:szCs w:val="32"/>
          <w:u w:val="none"/>
          <w:shd w:val="clear" w:fill="FEFEFE"/>
        </w:rPr>
        <w:t>https://yz.chsi.com.cn）是我校接收考生调剂唯一平台。达到我校非全日制社会工作专业硕士调剂要求的考生，须登录平台填写相关信息，按要求填报调剂志愿，完成调剂程序。</w:t>
      </w:r>
      <w:r>
        <w:rPr>
          <w:rFonts w:hint="eastAsia" w:ascii="仿宋" w:hAnsi="仿宋" w:eastAsia="仿宋" w:cs="仿宋"/>
          <w:i w:val="0"/>
          <w:iCs w:val="0"/>
          <w:caps w:val="0"/>
          <w:color w:val="333333"/>
          <w:spacing w:val="8"/>
          <w:sz w:val="32"/>
          <w:szCs w:val="32"/>
          <w:u w:val="none"/>
          <w:shd w:val="clear" w:fill="FEFEFE"/>
        </w:rPr>
        <w:fldChar w:fldCharType="end"/>
      </w:r>
    </w:p>
    <w:p>
      <w:pPr>
        <w:pStyle w:val="4"/>
        <w:keepNext w:val="0"/>
        <w:keepLines w:val="0"/>
        <w:widowControl/>
        <w:suppressLineNumbers w:val="0"/>
        <w:spacing w:line="15" w:lineRule="atLeast"/>
        <w:rPr>
          <w:rFonts w:hint="eastAsia" w:ascii="等线" w:hAnsi="等线" w:eastAsia="等线" w:cs="等线"/>
          <w:sz w:val="21"/>
          <w:szCs w:val="21"/>
        </w:rPr>
      </w:pPr>
      <w:r>
        <w:rPr>
          <w:rFonts w:hint="eastAsia" w:ascii="仿宋" w:hAnsi="仿宋" w:eastAsia="仿宋" w:cs="仿宋"/>
          <w:i w:val="0"/>
          <w:iCs w:val="0"/>
          <w:caps w:val="0"/>
          <w:color w:val="333333"/>
          <w:spacing w:val="8"/>
          <w:sz w:val="32"/>
          <w:szCs w:val="32"/>
          <w:shd w:val="clear" w:fill="FEFEFE"/>
        </w:rPr>
        <w:t>    2.本公告告知的信息及要求若与2023年教育部、西北政法大学研究生录取工作文件规定相冲突，均以教育部、西北政法大学相关最新文件规定为准。</w:t>
      </w:r>
    </w:p>
    <w:p>
      <w:pPr>
        <w:pStyle w:val="4"/>
        <w:keepNext w:val="0"/>
        <w:keepLines w:val="0"/>
        <w:widowControl/>
        <w:suppressLineNumbers w:val="0"/>
        <w:shd w:val="clear" w:fill="FFFFFF"/>
        <w:spacing w:line="15" w:lineRule="atLeast"/>
        <w:rPr>
          <w:rFonts w:hint="eastAsia" w:ascii="等线" w:hAnsi="等线" w:eastAsia="等线" w:cs="等线"/>
          <w:sz w:val="24"/>
          <w:szCs w:val="24"/>
        </w:rPr>
      </w:pPr>
      <w:r>
        <w:rPr>
          <w:rFonts w:ascii="system-ui" w:hAnsi="system-ui" w:eastAsia="system-ui" w:cs="system-ui"/>
          <w:i w:val="0"/>
          <w:iCs w:val="0"/>
          <w:caps w:val="0"/>
          <w:color w:val="333333"/>
          <w:spacing w:val="8"/>
          <w:sz w:val="25"/>
          <w:szCs w:val="25"/>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system-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1ADA65"/>
    <w:multiLevelType w:val="multilevel"/>
    <w:tmpl w:val="AD1ADA65"/>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3080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2023-05-06T02:00:33Z</dcterms:created>
  <dc:creator>Administrator</dc:creator>
  <cp:lastModifiedBy>王英</cp:lastModifiedBy>
  <dcterms:modified xsi:type="dcterms:W3CDTF">2023-05-06T02:00:46Z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9534ED7AFBF44E4DA02E2BB871775A8B</vt:lpwstr>
  </property>
</Properties>
</file>