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7A422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7A4220"/>
          <w:spacing w:val="0"/>
          <w:sz w:val="22"/>
          <w:szCs w:val="22"/>
          <w:bdr w:val="none" w:color="auto" w:sz="0" w:space="0"/>
          <w:shd w:val="clear" w:fill="FFFFFF"/>
        </w:rPr>
        <w:t>西北民族大学历史文化学院2023年硕士研究生调剂公告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939393"/>
          <w:spacing w:val="0"/>
          <w:sz w:val="14"/>
          <w:szCs w:val="14"/>
          <w:bdr w:val="none" w:color="auto" w:sz="0" w:space="0"/>
          <w:shd w:val="clear" w:fill="FFFFFF"/>
        </w:rPr>
        <w:t>发布时间：2023-04-04访问量：1127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Style w:val="7"/>
          <w:rFonts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一、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调剂专业及名额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60"/>
        <w:gridCol w:w="23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调剂专业</w:t>
            </w:r>
          </w:p>
        </w:tc>
        <w:tc>
          <w:tcPr>
            <w:tcW w:w="2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调剂专业代码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文物与博物馆</w:t>
            </w:r>
          </w:p>
        </w:tc>
        <w:tc>
          <w:tcPr>
            <w:tcW w:w="2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0651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民族学（宗教中国化）</w:t>
            </w:r>
          </w:p>
        </w:tc>
        <w:tc>
          <w:tcPr>
            <w:tcW w:w="2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4D453A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974806"/>
                <w:sz w:val="16"/>
                <w:szCs w:val="16"/>
                <w:bdr w:val="none" w:color="auto" w:sz="0" w:space="0"/>
              </w:rPr>
              <w:t>0304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  </w:t>
      </w: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 二、调剂考生复试细则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24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（一）复试时间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复试笔试时间：2023年4月13日上午8：00—10：00；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复试笔试地点：西北新村校区文津楼308教室。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综合面试时间：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民族学专业（宗教中国化）：</w:t>
      </w: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2023年4月13日下午14：00—16：00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综合面试地点：西北新村校区文渊楼518会议室。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文物与博物馆专业：</w:t>
      </w: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2023年4月13日下午13：30—18：00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综合面试地点：西北新村校区文渊楼107会议室。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24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（二）复试方式：本次复试面试采取线下方式。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二、调剂系统开放时间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学院将于2023年4月6日正式开放调剂系统。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Style w:val="7"/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三、其他注意事项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调剂考生材料准备、缴纳复试费及其他注意事项请参见《历史文化学院2023年硕士研究生招生复试细则》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50" w:right="50" w:firstLine="320"/>
        <w:jc w:val="both"/>
        <w:rPr>
          <w:rFonts w:hint="eastAsia" w:ascii="微软雅黑" w:hAnsi="微软雅黑" w:eastAsia="微软雅黑" w:cs="微软雅黑"/>
          <w:color w:val="4D453A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974806"/>
          <w:spacing w:val="0"/>
          <w:sz w:val="16"/>
          <w:szCs w:val="16"/>
          <w:bdr w:val="none" w:color="auto" w:sz="0" w:space="0"/>
          <w:shd w:val="clear" w:fill="FFFFFF"/>
        </w:rPr>
        <w:t>页面网址为：https://www.xbmu.edu.cn//lsxy/info/1121/2561.htm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35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445</Characters>
  <Lines>0</Lines>
  <Paragraphs>0</Paragraphs>
  <TotalTime>0</TotalTime>
  <ScaleCrop>false</ScaleCrop>
  <LinksUpToDate>false</LinksUpToDate>
  <CharactersWithSpaces>448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2023-07-11T07:58:48Z</dcterms:created>
  <dc:creator>Administrator</dc:creator>
  <cp:lastModifiedBy>王英</cp:lastModifiedBy>
  <dcterms:modified xsi:type="dcterms:W3CDTF">2023-07-11T07:59:00Z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33FCDBF3E6D04A2AABB1876FB0D07CA7</vt:lpwstr>
  </property>
</Properties>
</file>