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5B" w:rsidRPr="00AF2B5B" w:rsidRDefault="00AF2B5B" w:rsidP="00AF2B5B">
      <w:pPr>
        <w:widowControl/>
        <w:shd w:val="clear" w:color="auto" w:fill="FFFFFF"/>
        <w:spacing w:before="100" w:beforeAutospacing="1" w:after="100" w:afterAutospacing="1"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1964A9"/>
          <w:kern w:val="36"/>
          <w:sz w:val="30"/>
          <w:szCs w:val="30"/>
        </w:rPr>
      </w:pPr>
      <w:r w:rsidRPr="00AF2B5B">
        <w:rPr>
          <w:rFonts w:ascii="微软雅黑" w:eastAsia="微软雅黑" w:hAnsi="微软雅黑" w:cs="宋体" w:hint="eastAsia"/>
          <w:b/>
          <w:bCs/>
          <w:color w:val="1964A9"/>
          <w:kern w:val="36"/>
          <w:sz w:val="30"/>
          <w:szCs w:val="30"/>
        </w:rPr>
        <w:t>西华大学国际经济与管理研究院2023年应用经济学专业硕士研究生招生调剂复试名单通知</w:t>
      </w:r>
    </w:p>
    <w:p w:rsidR="00AF2B5B" w:rsidRPr="00AF2B5B" w:rsidRDefault="00AF2B5B" w:rsidP="00AF2B5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AF2B5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发布时间：</w:t>
      </w:r>
      <w:r w:rsidRPr="00AF2B5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2023-04-07</w:t>
      </w:r>
      <w:r w:rsidRPr="00AF2B5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浏览次数：</w:t>
      </w:r>
      <w:r w:rsidRPr="00AF2B5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147</w:t>
      </w:r>
    </w:p>
    <w:p w:rsidR="00AF2B5B" w:rsidRPr="00AF2B5B" w:rsidRDefault="00AF2B5B" w:rsidP="00AF2B5B">
      <w:pPr>
        <w:widowControl/>
        <w:shd w:val="clear" w:color="auto" w:fill="FFFFFF"/>
        <w:spacing w:line="900" w:lineRule="atLeast"/>
        <w:jc w:val="center"/>
        <w:rPr>
          <w:rFonts w:ascii="dengxian" w:eastAsia="宋体" w:hAnsi="dengxian" w:cs="宋体" w:hint="eastAsia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国际经济与管理研究院具体复试安排如下：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ind w:left="435" w:hanging="435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一、复试名单：</w:t>
      </w:r>
    </w:p>
    <w:tbl>
      <w:tblPr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325"/>
        <w:gridCol w:w="1275"/>
        <w:gridCol w:w="1242"/>
        <w:gridCol w:w="1425"/>
        <w:gridCol w:w="1162"/>
        <w:gridCol w:w="657"/>
      </w:tblGrid>
      <w:tr w:rsidR="00AF2B5B" w:rsidRPr="00AF2B5B" w:rsidTr="00AF2B5B">
        <w:trPr>
          <w:trHeight w:val="40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专业名称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初试总成绩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106353303013008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张*菲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106973611601421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proofErr w:type="gramStart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廖</w:t>
            </w:r>
            <w:proofErr w:type="gramEnd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*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102953210910364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童*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107303121008411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张*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106103020100194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proofErr w:type="gramStart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姚</w:t>
            </w:r>
            <w:proofErr w:type="gramEnd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*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106263020200095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谢*</w:t>
            </w:r>
            <w:proofErr w:type="gramStart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婷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105593210021125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夏*</w:t>
            </w:r>
            <w:proofErr w:type="gramStart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彬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106513020281086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李*</w:t>
            </w:r>
            <w:proofErr w:type="gramStart"/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姗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106513020204254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胡*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AF2B5B" w:rsidRPr="00AF2B5B" w:rsidTr="00AF2B5B">
        <w:trPr>
          <w:trHeight w:val="40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106973510615260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张*林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020200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应用经济学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F2B5B" w:rsidRPr="00AF2B5B" w:rsidRDefault="00AF2B5B" w:rsidP="00AF2B5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AF2B5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</w:tbl>
    <w:p w:rsidR="00AF2B5B" w:rsidRPr="00AF2B5B" w:rsidRDefault="00AF2B5B" w:rsidP="00AF2B5B">
      <w:pPr>
        <w:widowControl/>
        <w:shd w:val="clear" w:color="auto" w:fill="FFFFFF"/>
        <w:spacing w:line="420" w:lineRule="atLeast"/>
        <w:ind w:left="435" w:hanging="435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dengxian" w:eastAsia="宋体" w:hAnsi="dengxian" w:cs="宋体"/>
          <w:color w:val="333333"/>
          <w:kern w:val="0"/>
          <w:szCs w:val="21"/>
        </w:rPr>
        <w:t> </w:t>
      </w:r>
      <w:r w:rsidRPr="00AF2B5B">
        <w:rPr>
          <w:rFonts w:ascii="dengxian" w:eastAsia="宋体" w:hAnsi="dengxian" w:cs="宋体"/>
          <w:color w:val="333333"/>
          <w:kern w:val="0"/>
          <w:szCs w:val="21"/>
        </w:rPr>
        <w:t>请同学们确认复试通知后，加</w:t>
      </w:r>
      <w:r w:rsidRPr="00AF2B5B">
        <w:rPr>
          <w:rFonts w:ascii="dengxian" w:eastAsia="宋体" w:hAnsi="dengxian" w:cs="宋体"/>
          <w:color w:val="333333"/>
          <w:kern w:val="0"/>
          <w:szCs w:val="21"/>
        </w:rPr>
        <w:t>QQ</w:t>
      </w:r>
      <w:r w:rsidRPr="00AF2B5B">
        <w:rPr>
          <w:rFonts w:ascii="dengxian" w:eastAsia="宋体" w:hAnsi="dengxian" w:cs="宋体"/>
          <w:color w:val="333333"/>
          <w:kern w:val="0"/>
          <w:szCs w:val="21"/>
        </w:rPr>
        <w:t>群：</w:t>
      </w:r>
      <w:r w:rsidRPr="00AF2B5B">
        <w:rPr>
          <w:rFonts w:ascii="dengxian" w:eastAsia="宋体" w:hAnsi="dengxian" w:cs="宋体"/>
          <w:color w:val="333333"/>
          <w:kern w:val="0"/>
          <w:szCs w:val="21"/>
        </w:rPr>
        <w:t>763925430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ind w:left="435" w:hanging="435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二、模拟复试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lastRenderedPageBreak/>
        <w:t>1、时间：应用经济学（020200），2023年4月7日上午 10：00，具体听从工作人员安排。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2、模拟面试前需上</w:t>
      </w:r>
      <w:proofErr w:type="gramStart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传所有</w:t>
      </w:r>
      <w:proofErr w:type="gramEnd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所需材料到招生远程面试系统，并完成复试缴费。模拟面试时需调试好招生远程面试系统</w:t>
      </w:r>
      <w:proofErr w:type="gramStart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和腾讯会议</w:t>
      </w:r>
      <w:proofErr w:type="gramEnd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平台及摄像头机位。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三、正式面试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2023年4月7日11：30后，线上复试地点1-6026 (10人)，每位考生复试面试时间约25分钟，提前30分钟候考，具体听从工作人员安排。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dengxian" w:eastAsia="宋体" w:hAnsi="dengxian" w:cs="宋体"/>
          <w:color w:val="333333"/>
          <w:kern w:val="0"/>
          <w:szCs w:val="21"/>
        </w:rPr>
        <w:t>  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jc w:val="righ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国际经济与管理研究院</w:t>
      </w:r>
    </w:p>
    <w:p w:rsidR="00AF2B5B" w:rsidRPr="00AF2B5B" w:rsidRDefault="00AF2B5B" w:rsidP="00AF2B5B">
      <w:pPr>
        <w:widowControl/>
        <w:shd w:val="clear" w:color="auto" w:fill="FFFFFF"/>
        <w:spacing w:line="420" w:lineRule="atLeast"/>
        <w:ind w:firstLine="5520"/>
        <w:jc w:val="right"/>
        <w:rPr>
          <w:rFonts w:ascii="dengxian" w:eastAsia="宋体" w:hAnsi="dengxian" w:cs="宋体"/>
          <w:color w:val="333333"/>
          <w:kern w:val="0"/>
          <w:szCs w:val="21"/>
        </w:rPr>
      </w:pPr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</w:t>
      </w:r>
      <w:proofErr w:type="gramStart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0</w:t>
      </w:r>
      <w:proofErr w:type="gramEnd"/>
      <w:r w:rsidRPr="00AF2B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二三年四月七日</w:t>
      </w:r>
    </w:p>
    <w:p w:rsidR="001F4D03" w:rsidRPr="00AF2B5B" w:rsidRDefault="001F4D03">
      <w:bookmarkStart w:id="0" w:name="_GoBack"/>
      <w:bookmarkEnd w:id="0"/>
    </w:p>
    <w:sectPr w:rsidR="001F4D03" w:rsidRPr="00AF2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dengxi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C2"/>
    <w:rsid w:val="001F4D03"/>
    <w:rsid w:val="002F5EC2"/>
    <w:rsid w:val="00A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F2B5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2B5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AF2B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AF2B5B"/>
  </w:style>
  <w:style w:type="character" w:customStyle="1" w:styleId="artiviews">
    <w:name w:val="arti_views"/>
    <w:basedOn w:val="a0"/>
    <w:rsid w:val="00AF2B5B"/>
  </w:style>
  <w:style w:type="character" w:customStyle="1" w:styleId="wpvisitcount">
    <w:name w:val="wp_visitcount"/>
    <w:basedOn w:val="a0"/>
    <w:rsid w:val="00AF2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F2B5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2B5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AF2B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AF2B5B"/>
  </w:style>
  <w:style w:type="character" w:customStyle="1" w:styleId="artiviews">
    <w:name w:val="arti_views"/>
    <w:basedOn w:val="a0"/>
    <w:rsid w:val="00AF2B5B"/>
  </w:style>
  <w:style w:type="character" w:customStyle="1" w:styleId="wpvisitcount">
    <w:name w:val="wp_visitcount"/>
    <w:basedOn w:val="a0"/>
    <w:rsid w:val="00AF2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57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1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007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2023-04-28T02:40:00Z</dcterms:created>
  <dcterms:modified xsi:type="dcterms:W3CDTF">2023-04-28T02:40:00Z</dcterms:modified>
</cp:coreProperties>
</file>