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jc w:val="center"/>
        <w:textAlignment w:val="baseline"/>
        <w:rPr>
          <w:rFonts w:ascii="Helvetica" w:hAnsi="Helvetica" w:eastAsia="Helvetica" w:cs="Helvetica"/>
          <w:i w:val="0"/>
          <w:iCs w:val="0"/>
          <w:caps w:val="0"/>
          <w:color w:val="626262"/>
          <w:spacing w:val="0"/>
          <w:sz w:val="16"/>
          <w:szCs w:val="16"/>
        </w:rPr>
      </w:pPr>
      <w:r>
        <w:rPr>
          <w:rFonts w:hint="default" w:ascii="Helvetica" w:hAnsi="Helvetica" w:eastAsia="Helvetica" w:cs="Helvetica"/>
          <w:b/>
          <w:bCs/>
          <w:i w:val="0"/>
          <w:iCs w:val="0"/>
          <w:caps w:val="0"/>
          <w:color w:val="626262"/>
          <w:spacing w:val="0"/>
          <w:sz w:val="16"/>
          <w:szCs w:val="16"/>
          <w:bdr w:val="none" w:color="auto" w:sz="0" w:space="0"/>
          <w:shd w:val="clear" w:fill="FCFCFC"/>
          <w:vertAlign w:val="baseline"/>
        </w:rPr>
        <w:br w:type="textWrapping"/>
      </w:r>
      <w:r>
        <w:rPr>
          <w:rStyle w:val="5"/>
          <w:rFonts w:hint="default" w:ascii="Helvetica" w:hAnsi="Helvetica" w:eastAsia="Helvetica" w:cs="Helvetica"/>
          <w:b/>
          <w:bCs/>
          <w:i w:val="0"/>
          <w:iCs w:val="0"/>
          <w:caps w:val="0"/>
          <w:color w:val="626262"/>
          <w:spacing w:val="0"/>
          <w:sz w:val="16"/>
          <w:szCs w:val="16"/>
          <w:bdr w:val="none" w:color="auto" w:sz="0" w:space="0"/>
          <w:shd w:val="clear" w:fill="FCFCFC"/>
          <w:vertAlign w:val="baseline"/>
        </w:rPr>
        <w:t>西南林业大学材料与化学工程学院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jc w:val="center"/>
        <w:textAlignment w:val="baseline"/>
        <w:rPr>
          <w:rFonts w:hint="default" w:ascii="Helvetica" w:hAnsi="Helvetica" w:eastAsia="Helvetica" w:cs="Helvetica"/>
          <w:i w:val="0"/>
          <w:iCs w:val="0"/>
          <w:caps w:val="0"/>
          <w:color w:val="626262"/>
          <w:spacing w:val="0"/>
          <w:sz w:val="16"/>
          <w:szCs w:val="16"/>
        </w:rPr>
      </w:pPr>
      <w:r>
        <w:rPr>
          <w:rStyle w:val="5"/>
          <w:rFonts w:hint="default" w:ascii="Helvetica" w:hAnsi="Helvetica" w:eastAsia="Helvetica" w:cs="Helvetica"/>
          <w:b/>
          <w:bCs/>
          <w:i w:val="0"/>
          <w:iCs w:val="0"/>
          <w:caps w:val="0"/>
          <w:color w:val="626262"/>
          <w:spacing w:val="0"/>
          <w:sz w:val="16"/>
          <w:szCs w:val="16"/>
          <w:bdr w:val="none" w:color="auto" w:sz="0" w:space="0"/>
          <w:shd w:val="clear" w:fill="FCFCFC"/>
          <w:vertAlign w:val="baseline"/>
        </w:rPr>
        <w:t>2023年硕士研究生招生调剂工作办法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Style w:val="5"/>
          <w:rFonts w:hint="default" w:ascii="Helvetica" w:hAnsi="Helvetica" w:eastAsia="Helvetica" w:cs="Helvetica"/>
          <w:b/>
          <w:bCs/>
          <w:i w:val="0"/>
          <w:iCs w:val="0"/>
          <w:caps w:val="0"/>
          <w:color w:val="626262"/>
          <w:spacing w:val="0"/>
          <w:sz w:val="16"/>
          <w:szCs w:val="16"/>
          <w:bdr w:val="none" w:color="auto" w:sz="0" w:space="0"/>
          <w:shd w:val="clear" w:fill="FCFCFC"/>
          <w:vertAlign w:val="baseline"/>
        </w:rPr>
        <w:t>   </w:t>
      </w: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根据《教育部关于印发&lt;2023年全国硕士研究生招生工作管理规定&gt;的通知》（教学函〔2022〕3号）、《2023年全国硕士研究生招生工作管理规定》、《2023年全国硕士研究生招生考试考生进入复试的初试成绩基本要求》、《西南林业大学2023年硕士研究生招生复试录取办法</w:t>
      </w:r>
      <w:r>
        <w:rPr>
          <w:rStyle w:val="5"/>
          <w:rFonts w:hint="default" w:ascii="Helvetica" w:hAnsi="Helvetica" w:eastAsia="Helvetica" w:cs="Helvetica"/>
          <w:b/>
          <w:bCs/>
          <w:i w:val="0"/>
          <w:iCs w:val="0"/>
          <w:caps w:val="0"/>
          <w:color w:val="626262"/>
          <w:spacing w:val="0"/>
          <w:sz w:val="16"/>
          <w:szCs w:val="16"/>
          <w:bdr w:val="none" w:color="auto" w:sz="0" w:space="0"/>
          <w:shd w:val="clear" w:fill="FCFCFC"/>
          <w:vertAlign w:val="baseline"/>
        </w:rPr>
        <w:t>》</w:t>
      </w: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等相关文件要求，学院制定本调剂办法。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100" w:afterAutospacing="0"/>
        <w:ind w:left="300" w:right="0" w:hanging="360"/>
        <w:textAlignment w:val="baseline"/>
      </w:pPr>
      <w:r>
        <w:rPr>
          <w:rStyle w:val="5"/>
          <w:rFonts w:hint="default" w:ascii="Helvetica" w:hAnsi="Helvetica" w:eastAsia="Helvetica" w:cs="Helvetica"/>
          <w:b/>
          <w:bCs/>
          <w:i w:val="0"/>
          <w:iCs w:val="0"/>
          <w:caps w:val="0"/>
          <w:color w:val="737E86"/>
          <w:spacing w:val="0"/>
          <w:sz w:val="14"/>
          <w:szCs w:val="14"/>
          <w:bdr w:val="none" w:color="auto" w:sz="0" w:space="0"/>
          <w:shd w:val="clear" w:fill="FCFCFC"/>
          <w:vertAlign w:val="baseline"/>
        </w:rPr>
        <w:t>考生调剂基本条件：</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100" w:afterAutospacing="0"/>
        <w:ind w:left="300" w:right="0" w:hanging="360"/>
        <w:textAlignment w:val="baseline"/>
      </w:pPr>
      <w:r>
        <w:rPr>
          <w:rFonts w:hint="default" w:ascii="Helvetica" w:hAnsi="Helvetica" w:eastAsia="Helvetica" w:cs="Helvetica"/>
          <w:i w:val="0"/>
          <w:iCs w:val="0"/>
          <w:caps w:val="0"/>
          <w:color w:val="737E86"/>
          <w:spacing w:val="0"/>
          <w:sz w:val="14"/>
          <w:szCs w:val="14"/>
          <w:bdr w:val="none" w:color="auto" w:sz="0" w:space="0"/>
          <w:shd w:val="clear" w:fill="FCFCFC"/>
          <w:vertAlign w:val="baseline"/>
        </w:rPr>
        <w:t>考试方式是全国统考。</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100" w:afterAutospacing="0"/>
        <w:ind w:left="300" w:right="0" w:hanging="360"/>
        <w:textAlignment w:val="baseline"/>
      </w:pPr>
      <w:r>
        <w:rPr>
          <w:rFonts w:hint="default" w:ascii="Helvetica" w:hAnsi="Helvetica" w:eastAsia="Helvetica" w:cs="Helvetica"/>
          <w:i w:val="0"/>
          <w:iCs w:val="0"/>
          <w:caps w:val="0"/>
          <w:color w:val="737E86"/>
          <w:spacing w:val="0"/>
          <w:sz w:val="14"/>
          <w:szCs w:val="14"/>
          <w:bdr w:val="none" w:color="auto" w:sz="0" w:space="0"/>
          <w:shd w:val="clear" w:fill="FCFCFC"/>
          <w:vertAlign w:val="baseline"/>
        </w:rPr>
        <w:t>符合调入专业的报考条件。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（三）调剂考生的成绩三上线，即考生初试成绩须达到报考专业的国家二区分数线，同时达到拟调剂专业的国家二区分数线和西南林业大学调剂复试分数线。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（四）调入专业与第一志愿报考专业相同或相近，应在同一学科门类范围内。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五）初试科目与调入专业初试科目相同或相近，其中初试全国统一命题科目应与调入专业全国统一命题科目相同。外国语考试科目必须为英语，初试科目中含有国家统考数学的专业，调剂考生须考对应的统考数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（六）根据教育部相关政策要求，非全日制专业仅接收在职定向就业的调剂考生。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（七）调剂考生必须符合以上规定和要求，如不符合调剂基本条件而造成无法通过教育部录检系统录检的，由考生自行负责。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ascii="Helvetica" w:hAnsi="Helvetica" w:eastAsia="Helvetica" w:cs="Helvetica"/>
          <w:i w:val="0"/>
          <w:iCs w:val="0"/>
          <w:caps w:val="0"/>
          <w:color w:val="626262"/>
          <w:spacing w:val="0"/>
          <w:sz w:val="16"/>
          <w:szCs w:val="16"/>
        </w:rPr>
      </w:pPr>
      <w:r>
        <w:rPr>
          <w:rStyle w:val="5"/>
          <w:rFonts w:hint="default" w:ascii="Helvetica" w:hAnsi="Helvetica" w:eastAsia="Helvetica" w:cs="Helvetica"/>
          <w:b/>
          <w:bCs/>
          <w:i w:val="0"/>
          <w:iCs w:val="0"/>
          <w:caps w:val="0"/>
          <w:color w:val="626262"/>
          <w:spacing w:val="0"/>
          <w:sz w:val="16"/>
          <w:szCs w:val="16"/>
          <w:bdr w:val="none" w:color="auto" w:sz="0" w:space="0"/>
          <w:shd w:val="clear" w:fill="FCFCFC"/>
          <w:vertAlign w:val="baseline"/>
        </w:rPr>
        <w:t>二、调剂考生遴选原则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一）学院根据学科要求和特点，依据学科专业（领域）招生计划缺额情况和考生的考试成绩、考试科目、所学专业、学科背景、报考院校和专业以及其它能反映考生综合素质情况等因素进行综合审核遴选，择优选拔。对申请同一专业、初试科目完全相同的调剂考生，按考生初试成绩择优遴选进入复试的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（二）学院通过“全国硕士生招生调剂服务系统”发放复试通知，调剂考生须在规定时间内及时回复确认，不按规定时间回复确认的视为自动放弃调剂资格。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三）调剂工作坚持公平、公正和科学选拔原则，严格执行教育部、云南省招生考试院、学校确定的调剂招生政策，严格按照学院确定的遴选原则进行调剂工作。接受广大考生和社会监督，努力营造招生工作公平、公正、公开的良好环境，切实维护广大考生的权利和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Style w:val="5"/>
          <w:rFonts w:hint="default" w:ascii="Helvetica" w:hAnsi="Helvetica" w:eastAsia="Helvetica" w:cs="Helvetica"/>
          <w:b/>
          <w:bCs/>
          <w:i w:val="0"/>
          <w:iCs w:val="0"/>
          <w:caps w:val="0"/>
          <w:color w:val="626262"/>
          <w:spacing w:val="0"/>
          <w:sz w:val="16"/>
          <w:szCs w:val="16"/>
          <w:bdr w:val="none" w:color="auto" w:sz="0" w:space="0"/>
          <w:shd w:val="clear" w:fill="FCFCFC"/>
          <w:vertAlign w:val="baseline"/>
        </w:rPr>
        <w:t>三、其他事宜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对于本办法未尽事宜，参照《西南林业大学2023年硕士研究生招生复试录取办法》要求执行。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Style w:val="5"/>
          <w:rFonts w:hint="default" w:ascii="Helvetica" w:hAnsi="Helvetica" w:eastAsia="Helvetica" w:cs="Helvetica"/>
          <w:b/>
          <w:bCs/>
          <w:i w:val="0"/>
          <w:iCs w:val="0"/>
          <w:caps w:val="0"/>
          <w:color w:val="626262"/>
          <w:spacing w:val="0"/>
          <w:sz w:val="16"/>
          <w:szCs w:val="16"/>
          <w:bdr w:val="none" w:color="auto" w:sz="0" w:space="0"/>
          <w:shd w:val="clear" w:fill="FCFCFC"/>
          <w:vertAlign w:val="baseline"/>
        </w:rPr>
        <w:t>四、询电话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联 系 人：秦老师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联系电话：0871-63863609</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jc w:val="right"/>
        <w:textAlignment w:val="baseline"/>
        <w:rPr>
          <w:rFonts w:hint="default" w:ascii="Helvetica" w:hAnsi="Helvetica" w:eastAsia="Helvetica" w:cs="Helvetica"/>
          <w:i w:val="0"/>
          <w:iCs w:val="0"/>
          <w:caps w:val="0"/>
          <w:color w:val="626262"/>
          <w:spacing w:val="0"/>
          <w:sz w:val="16"/>
          <w:szCs w:val="16"/>
        </w:rPr>
      </w:pPr>
      <w:r>
        <w:rPr>
          <w:rStyle w:val="5"/>
          <w:rFonts w:hint="default" w:ascii="Helvetica" w:hAnsi="Helvetica" w:eastAsia="Helvetica" w:cs="Helvetica"/>
          <w:b/>
          <w:bCs/>
          <w:i w:val="0"/>
          <w:iCs w:val="0"/>
          <w:caps w:val="0"/>
          <w:color w:val="626262"/>
          <w:spacing w:val="0"/>
          <w:sz w:val="16"/>
          <w:szCs w:val="16"/>
          <w:bdr w:val="none" w:color="auto" w:sz="0" w:space="0"/>
          <w:shd w:val="clear" w:fill="FCFCFC"/>
          <w:vertAlign w:val="baseline"/>
        </w:rPr>
        <w:t>西南林业大学材料与化学工程学院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jc w:val="right"/>
        <w:textAlignment w:val="baseline"/>
        <w:rPr>
          <w:rFonts w:hint="default" w:ascii="Helvetica" w:hAnsi="Helvetica" w:eastAsia="Helvetica" w:cs="Helvetica"/>
          <w:i w:val="0"/>
          <w:iCs w:val="0"/>
          <w:caps w:val="0"/>
          <w:color w:val="626262"/>
          <w:spacing w:val="0"/>
          <w:sz w:val="16"/>
          <w:szCs w:val="16"/>
        </w:rPr>
      </w:pPr>
      <w:r>
        <w:rPr>
          <w:rStyle w:val="5"/>
          <w:rFonts w:hint="default" w:ascii="Helvetica" w:hAnsi="Helvetica" w:eastAsia="Helvetica" w:cs="Helvetica"/>
          <w:b/>
          <w:bCs/>
          <w:i w:val="0"/>
          <w:iCs w:val="0"/>
          <w:caps w:val="0"/>
          <w:color w:val="626262"/>
          <w:spacing w:val="0"/>
          <w:sz w:val="16"/>
          <w:szCs w:val="16"/>
          <w:bdr w:val="none" w:color="auto" w:sz="0" w:space="0"/>
          <w:shd w:val="clear" w:fill="FCFCFC"/>
          <w:vertAlign w:val="baseline"/>
        </w:rPr>
        <w:t>2023年3月20日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70A344"/>
    <w:multiLevelType w:val="multilevel"/>
    <w:tmpl w:val="EF70A344"/>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33762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2023-05-14T03:25:27Z</dcterms:created>
  <dc:creator>Administrator</dc:creator>
  <cp:lastModifiedBy>王英</cp:lastModifiedBy>
  <dcterms:modified xsi:type="dcterms:W3CDTF">2023-05-14T03:26:00Z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1AB95917430E44118AB4FBA3DC0904CC</vt:lpwstr>
  </property>
</Properties>
</file>