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52" w:afterAutospacing="0" w:line="320" w:lineRule="atLeast"/>
        <w:ind w:left="92" w:right="92"/>
        <w:textAlignment w:val="baseline"/>
        <w:rPr>
          <w:rFonts w:ascii="Helvetica" w:hAnsi="Helvetica" w:eastAsia="Helvetica" w:cs="Helvetica"/>
          <w:color w:val="1C1C1C"/>
          <w:spacing w:val="0"/>
          <w:sz w:val="24"/>
          <w:szCs w:val="24"/>
        </w:rPr>
      </w:pPr>
      <w:bookmarkStart w:id="0" w:name="_GoBack"/>
      <w:r>
        <w:rPr>
          <w:rFonts w:hint="default" w:ascii="Helvetica" w:hAnsi="Helvetica" w:eastAsia="Helvetica" w:cs="Helvetica"/>
          <w:i w:val="0"/>
          <w:iCs w:val="0"/>
          <w:caps w:val="0"/>
          <w:color w:val="1C1C1C"/>
          <w:spacing w:val="0"/>
          <w:sz w:val="24"/>
          <w:szCs w:val="24"/>
          <w:bdr w:val="none" w:color="auto" w:sz="0" w:space="0"/>
          <w:shd w:val="clear" w:fill="FCFCFC"/>
          <w:vertAlign w:val="baseline"/>
        </w:rPr>
        <w:t>西南林业大学湿地学院2023年硕士研究生招生调剂办法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ind w:left="92" w:right="92" w:firstLine="0"/>
        <w:jc w:val="left"/>
        <w:textAlignment w:val="baseline"/>
        <w:rPr>
          <w:rFonts w:hint="default" w:ascii="Helvetica" w:hAnsi="Helvetica" w:eastAsia="Helvetica" w:cs="Helvetica"/>
          <w:i w:val="0"/>
          <w:iCs w:val="0"/>
          <w:caps w:val="0"/>
          <w:color w:val="A8A8A8"/>
          <w:spacing w:val="0"/>
          <w:sz w:val="14"/>
          <w:szCs w:val="14"/>
        </w:rPr>
      </w:pPr>
      <w:r>
        <w:rPr>
          <w:rFonts w:hint="default" w:ascii="Helvetica" w:hAnsi="Helvetica" w:eastAsia="Helvetica" w:cs="Helvetica"/>
          <w:i w:val="0"/>
          <w:iCs w:val="0"/>
          <w:caps w:val="0"/>
          <w:color w:val="A8A8A8"/>
          <w:spacing w:val="0"/>
          <w:kern w:val="0"/>
          <w:sz w:val="12"/>
          <w:szCs w:val="12"/>
          <w:bdr w:val="none" w:color="auto" w:sz="0" w:space="0"/>
          <w:shd w:val="clear" w:fill="FCFCFC"/>
          <w:vertAlign w:val="baseline"/>
          <w:lang w:val="en-US" w:eastAsia="zh-CN" w:bidi="ar"/>
        </w:rPr>
        <w:t> 2023年3月20日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Style w:val="6"/>
          <w:rFonts w:hint="default" w:ascii="Helvetica" w:hAnsi="Helvetica" w:eastAsia="Helvetica" w:cs="Helvetica"/>
          <w:b/>
          <w:bCs/>
          <w:i w:val="0"/>
          <w:iCs w:val="0"/>
          <w:caps w:val="0"/>
          <w:color w:val="626262"/>
          <w:spacing w:val="0"/>
          <w:sz w:val="16"/>
          <w:szCs w:val="16"/>
          <w:bdr w:val="none" w:color="auto" w:sz="0" w:space="0"/>
          <w:shd w:val="clear" w:fill="FCFCFC"/>
          <w:vertAlign w:val="baseline"/>
        </w:rPr>
        <w:t>西南林业大学湿地学院2023年硕士研究生招生调剂办法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调剂工作是硕士研究生招生录取工作的重要环节，是满足考生志愿选择、保障考生权益的重要渠道。为规范调剂工作程序、提升服务质量、确保择优选拔，按照《关于印发&lt;2023年全国硕士研究生招生工作管理规定&gt;的通知》等文件的要求，结合学校、学院实际，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一、调剂方式及缺额信息公布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调剂工作通过国研究生招生信息网《全国硕士生招生调剂服务系统》进行，调剂学科、专业及缺额信息通过《全国硕士生招生调剂服务系统》公布，考生通过《全国硕士生招生调剂服务系统》提交调剂志愿。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78" w:lineRule="atLeast"/>
        <w:ind w:left="92" w:right="92" w:firstLine="420"/>
        <w:textAlignment w:val="baseline"/>
        <w:rPr>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二、考生申请调剂基本条件：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1.考生调剂基本条件和要求: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（1）考试方式是全国统考。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（2）符合调入专业的报考条件。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（3）调剂考生的成绩三上线，即考生初试成绩须达到报考专业的国家二区分数线，同时达到拟调剂专业的国家二区分数线和西南林业大学复试分数线。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（4）调入专业与第一志愿报考专业相同或相近，应在同一学科门类范围内。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5）初试科目与调入专业初试科目相同或相近，其中初试全国统一命题科目应与调入专业全国统一命题科目相同。外国语考试科目必须为英语，初试科目中含有国家统考数学的专业，调剂考生须考对应的统考数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（6）根据教育部相关政策要求，非全日制专业仅接收在职定向就业的调剂考生。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（7）接收所有调剂考生（既包括接收外单位调剂考生，也包括接收本单位内部调剂考生）必须通过教育部指定的“全国硕士生招生调剂服务系统”进行。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（8）调剂考生必须符合以上规定和要求，如不符合调剂基本条件而造成无法通过教育部录检系统录检的，由考生自行负责。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（9）除上述规定以外的其他规定和要求，以后续发布的相关通知和教育部当年调剂录取政策为准。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2.调剂工作程序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调剂考生通过教育部指定的中国研究生招生信息网“全国硕士生招生调剂服务系统”填报调剂志愿。学院根据学科要求和特点，依据学科专业（领域）招生计划缺额情况和考生的考试成绩、考试科目、所学专业、学科背景、报考院校和专业以及其它能反映考生综合素质情况等因素进行综合审核遴选，择优选拔。对申请同一专业、初试科目完全相同的调剂考生，按考生初试成绩择优遴选进入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学院通过“全国硕士生招生调剂服务系统”发放复试通知，调剂考生须在规定时间内及时回复确认，不按规定时间回复确认的视为自动放弃调剂资格。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3.在学院网站公示复试考生名单（包括考生姓名、考生编号、初试各科成绩、一志愿或调剂等信息）。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4.调剂考生复试方式和要求参照第一志愿考生进行。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三、所有调剂考生（既包括接收外单位调剂考生，也包括接收本单位内部调剂考生）必须通过教育部指定的“全国硕士生招生调剂服务系统”进行（各加分项目考生、享受少数民族政策考生可除外）。学院每次开放调剂系统持续时间不低于12个小时，如果调剂考生报考志愿已经满足调剂计划需求则关闭调剂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四、调剂考生遴选原则：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学院依据考生的初试总分、单科成绩、本科毕业院校和专业、一志愿报考院校和专业以及其它能反映考生综合素质情况等因素进行审核筛选，择优遴选进入复试的考生，并发出复试通知。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对申请我校同一专业（及方向）、初试科目完全相同的调剂考生，我校按考生初试成绩择优遴选进入复试的考生名单。考生必须在规定时间（具体由学院确定）内进行回复，不及时回复的视为自动放弃，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学院将根据实际复试录取情况，通过“全国硕士生招生调剂服务系统”及时、准确发布计划余额信息及接收考生调剂申请的初试成绩等基本要求，并积极利用调剂系统在线留言功能、咨询电话等渠道为考生调剂提供良好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五、调剂工作坚持公平、公正和科学选拔原则，严格执行教育部、云南省招生考试院、学校确定的调剂招生政策，严格按照学院确定的遴选原则进行调剂工作。接受广大考生和社会监督，努力营造招生工作公平、公正、公开的良好环境，切实维护广大考生的权利和利益。学院负责受理调剂考生的信访和投诉，负责本学院调剂考生遴选和调剂政策的解释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六、本规定如有与教育部文件不一致的地方以教育部文件为准。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七、本办法自发布之日起施行。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Style w:val="6"/>
          <w:rFonts w:hint="default" w:ascii="Helvetica" w:hAnsi="Helvetica" w:eastAsia="Helvetica" w:cs="Helvetica"/>
          <w:b/>
          <w:bCs/>
          <w:i w:val="0"/>
          <w:iCs w:val="0"/>
          <w:caps w:val="0"/>
          <w:color w:val="626262"/>
          <w:spacing w:val="0"/>
          <w:sz w:val="16"/>
          <w:szCs w:val="16"/>
          <w:bdr w:val="none" w:color="auto" w:sz="0" w:space="0"/>
          <w:shd w:val="clear" w:fill="FCFCFC"/>
          <w:vertAlign w:val="baseline"/>
        </w:rPr>
        <w:t>西南林业大学湿地学院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Style w:val="6"/>
          <w:rFonts w:hint="default" w:ascii="Helvetica" w:hAnsi="Helvetica" w:eastAsia="Helvetica" w:cs="Helvetica"/>
          <w:b/>
          <w:bCs/>
          <w:i w:val="0"/>
          <w:iCs w:val="0"/>
          <w:caps w:val="0"/>
          <w:color w:val="626262"/>
          <w:spacing w:val="0"/>
          <w:sz w:val="16"/>
          <w:szCs w:val="16"/>
          <w:bdr w:val="none" w:color="auto" w:sz="0" w:space="0"/>
          <w:shd w:val="clear" w:fill="FCFCFC"/>
          <w:vertAlign w:val="baseline"/>
        </w:rPr>
        <w:t>                                   2023年3月13日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150" w:afterAutospacing="0" w:line="378" w:lineRule="atLeast"/>
        <w:ind w:left="0" w:right="0" w:firstLine="420"/>
        <w:textAlignment w:val="baseline"/>
        <w:rPr>
          <w:rFonts w:hint="default" w:ascii="Helvetica" w:hAnsi="Helvetica" w:eastAsia="Helvetica" w:cs="Helvetica"/>
          <w:i w:val="0"/>
          <w:iCs w:val="0"/>
          <w:caps w:val="0"/>
          <w:color w:val="626262"/>
          <w:spacing w:val="0"/>
          <w:sz w:val="16"/>
          <w:szCs w:val="16"/>
        </w:rPr>
      </w:pPr>
      <w:r>
        <w:rPr>
          <w:rFonts w:hint="default" w:ascii="Helvetica" w:hAnsi="Helvetica" w:eastAsia="Helvetica" w:cs="Helvetica"/>
          <w:i w:val="0"/>
          <w:iCs w:val="0"/>
          <w:caps w:val="0"/>
          <w:color w:val="626262"/>
          <w:spacing w:val="0"/>
          <w:sz w:val="16"/>
          <w:szCs w:val="16"/>
          <w:bdr w:val="none" w:color="auto" w:sz="0" w:space="0"/>
          <w:shd w:val="clear" w:fill="FCFCFC"/>
          <w:vertAlign w:val="baseline"/>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6233D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2023-05-14T04:29:38Z</dcterms:created>
  <dc:creator>Administrator</dc:creator>
  <cp:lastModifiedBy>王英</cp:lastModifiedBy>
  <dcterms:modified xsi:type="dcterms:W3CDTF">2023-05-14T04:36:43Z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D2CB9075830D4AD88A68E55CED9CA394</vt:lpwstr>
  </property>
</Properties>
</file>