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B6F" w:rsidRPr="00C07B6F" w:rsidRDefault="00C07B6F" w:rsidP="00C07B6F">
      <w:pPr>
        <w:widowControl/>
        <w:spacing w:before="690" w:line="420" w:lineRule="atLeast"/>
        <w:jc w:val="center"/>
        <w:outlineLvl w:val="1"/>
        <w:rPr>
          <w:rFonts w:ascii="宋体" w:eastAsia="宋体" w:hAnsi="宋体" w:cs="宋体"/>
          <w:color w:val="000000"/>
          <w:kern w:val="0"/>
          <w:sz w:val="36"/>
          <w:szCs w:val="36"/>
        </w:rPr>
      </w:pPr>
      <w:r w:rsidRPr="00C07B6F">
        <w:rPr>
          <w:rFonts w:ascii="宋体" w:eastAsia="宋体" w:hAnsi="宋体" w:cs="宋体"/>
          <w:color w:val="000000"/>
          <w:kern w:val="0"/>
          <w:sz w:val="36"/>
          <w:szCs w:val="36"/>
        </w:rPr>
        <w:t>教育管理（045101）2023年硕士研究生招生第二轮调剂通知</w:t>
      </w:r>
    </w:p>
    <w:p w:rsidR="00C07B6F" w:rsidRPr="00C07B6F" w:rsidRDefault="00C07B6F" w:rsidP="00C07B6F">
      <w:pPr>
        <w:widowControl/>
        <w:jc w:val="center"/>
        <w:rPr>
          <w:rFonts w:ascii="宋体" w:eastAsia="宋体" w:hAnsi="宋体" w:cs="宋体"/>
          <w:color w:val="999999"/>
          <w:kern w:val="0"/>
          <w:szCs w:val="21"/>
        </w:rPr>
      </w:pPr>
      <w:r w:rsidRPr="00C07B6F">
        <w:rPr>
          <w:rFonts w:ascii="宋体" w:eastAsia="宋体" w:hAnsi="宋体" w:cs="宋体"/>
          <w:color w:val="999999"/>
          <w:kern w:val="0"/>
          <w:szCs w:val="21"/>
        </w:rPr>
        <w:t>作者： 时间：2023-04-12 点击数：555</w:t>
      </w:r>
    </w:p>
    <w:p w:rsidR="00C07B6F" w:rsidRPr="00C07B6F" w:rsidRDefault="00C07B6F" w:rsidP="00C07B6F">
      <w:pPr>
        <w:widowControl/>
        <w:shd w:val="clear" w:color="auto" w:fill="FFFFFF"/>
        <w:spacing w:line="525" w:lineRule="atLeast"/>
        <w:ind w:firstLine="420"/>
        <w:jc w:val="center"/>
        <w:rPr>
          <w:rFonts w:ascii="微软雅黑" w:eastAsia="微软雅黑" w:hAnsi="微软雅黑" w:cs="宋体"/>
          <w:color w:val="666666"/>
          <w:kern w:val="0"/>
          <w:szCs w:val="21"/>
        </w:rPr>
      </w:pPr>
      <w:r w:rsidRPr="00C07B6F">
        <w:rPr>
          <w:rFonts w:ascii="方正小标宋简体" w:eastAsia="方正小标宋简体" w:hAnsi="微软雅黑" w:cs="宋体" w:hint="eastAsia"/>
          <w:color w:val="000000"/>
          <w:kern w:val="0"/>
          <w:sz w:val="36"/>
          <w:szCs w:val="36"/>
        </w:rPr>
        <w:t>西南民族大学教育管理（045101）2023年硕士研究生招生第二轮调剂通知</w:t>
      </w:r>
    </w:p>
    <w:p w:rsidR="00C07B6F" w:rsidRPr="00C07B6F" w:rsidRDefault="00C07B6F" w:rsidP="00C07B6F">
      <w:pPr>
        <w:widowControl/>
        <w:shd w:val="clear" w:color="auto" w:fill="FFFFFF"/>
        <w:spacing w:line="525" w:lineRule="atLeast"/>
        <w:ind w:firstLine="420"/>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各位考生：</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我校硕士研究生招生专业：教育管理（045101）尚有缺额，征集第二轮调剂志愿。现将有关调剂事项公告如下：</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p>
    <w:p w:rsidR="00C07B6F" w:rsidRPr="00C07B6F" w:rsidRDefault="00C07B6F" w:rsidP="00C07B6F">
      <w:pPr>
        <w:widowControl/>
        <w:shd w:val="clear" w:color="auto" w:fill="FFFFFF"/>
        <w:spacing w:line="525" w:lineRule="atLeast"/>
        <w:ind w:firstLine="420"/>
        <w:jc w:val="left"/>
        <w:rPr>
          <w:rFonts w:ascii="微软雅黑" w:eastAsia="微软雅黑" w:hAnsi="微软雅黑" w:cs="宋体" w:hint="eastAsia"/>
          <w:color w:val="666666"/>
          <w:kern w:val="0"/>
          <w:szCs w:val="21"/>
        </w:rPr>
      </w:pPr>
      <w:r w:rsidRPr="00C07B6F">
        <w:rPr>
          <w:rFonts w:ascii="黑体" w:eastAsia="黑体" w:hAnsi="黑体" w:cs="宋体" w:hint="eastAsia"/>
          <w:b/>
          <w:bCs/>
          <w:color w:val="666666"/>
          <w:kern w:val="0"/>
          <w:sz w:val="29"/>
          <w:szCs w:val="29"/>
          <w:shd w:val="clear" w:color="auto" w:fill="FFFFFF"/>
        </w:rPr>
        <w:t>一、调剂名额及调剂时间</w:t>
      </w:r>
    </w:p>
    <w:p w:rsidR="00C07B6F" w:rsidRPr="00C07B6F" w:rsidRDefault="00C07B6F" w:rsidP="00C07B6F">
      <w:pPr>
        <w:widowControl/>
        <w:shd w:val="clear" w:color="auto" w:fill="FFFFFF"/>
        <w:spacing w:line="525" w:lineRule="atLeast"/>
        <w:ind w:firstLine="285"/>
        <w:rPr>
          <w:rFonts w:ascii="微软雅黑" w:eastAsia="微软雅黑" w:hAnsi="微软雅黑" w:cs="宋体" w:hint="eastAsia"/>
          <w:color w:val="666666"/>
          <w:kern w:val="0"/>
          <w:szCs w:val="21"/>
        </w:rPr>
      </w:pPr>
    </w:p>
    <w:tbl>
      <w:tblPr>
        <w:tblW w:w="9960" w:type="dxa"/>
        <w:jc w:val="center"/>
        <w:tblCellMar>
          <w:left w:w="0" w:type="dxa"/>
          <w:right w:w="0" w:type="dxa"/>
        </w:tblCellMar>
        <w:tblLook w:val="04A0" w:firstRow="1" w:lastRow="0" w:firstColumn="1" w:lastColumn="0" w:noHBand="0" w:noVBand="1"/>
      </w:tblPr>
      <w:tblGrid>
        <w:gridCol w:w="2966"/>
        <w:gridCol w:w="888"/>
        <w:gridCol w:w="3269"/>
        <w:gridCol w:w="1624"/>
        <w:gridCol w:w="1213"/>
      </w:tblGrid>
      <w:tr w:rsidR="00C07B6F" w:rsidRPr="00C07B6F" w:rsidTr="00C07B6F">
        <w:trPr>
          <w:jc w:val="center"/>
        </w:trPr>
        <w:tc>
          <w:tcPr>
            <w:tcW w:w="205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C07B6F" w:rsidRPr="00C07B6F" w:rsidRDefault="00C07B6F" w:rsidP="00C07B6F">
            <w:pPr>
              <w:widowControl/>
              <w:spacing w:line="525" w:lineRule="atLeast"/>
              <w:jc w:val="center"/>
              <w:rPr>
                <w:rFonts w:ascii="宋体" w:eastAsia="宋体" w:hAnsi="宋体" w:cs="宋体"/>
                <w:kern w:val="0"/>
                <w:sz w:val="24"/>
                <w:szCs w:val="24"/>
              </w:rPr>
            </w:pPr>
            <w:r w:rsidRPr="00C07B6F">
              <w:rPr>
                <w:rFonts w:ascii="宋体" w:eastAsia="宋体" w:hAnsi="宋体" w:cs="Calibri" w:hint="eastAsia"/>
                <w:kern w:val="0"/>
                <w:sz w:val="24"/>
                <w:szCs w:val="24"/>
              </w:rPr>
              <w:t>招生专业（代码）</w:t>
            </w:r>
          </w:p>
        </w:tc>
        <w:tc>
          <w:tcPr>
            <w:tcW w:w="61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C07B6F" w:rsidRPr="00C07B6F" w:rsidRDefault="00C07B6F" w:rsidP="00C07B6F">
            <w:pPr>
              <w:widowControl/>
              <w:spacing w:line="525" w:lineRule="atLeast"/>
              <w:jc w:val="center"/>
              <w:rPr>
                <w:rFonts w:ascii="宋体" w:eastAsia="宋体" w:hAnsi="宋体" w:cs="宋体"/>
                <w:kern w:val="0"/>
                <w:sz w:val="24"/>
                <w:szCs w:val="24"/>
              </w:rPr>
            </w:pPr>
            <w:r w:rsidRPr="00C07B6F">
              <w:rPr>
                <w:rFonts w:ascii="宋体" w:eastAsia="宋体" w:hAnsi="宋体" w:cs="Calibri" w:hint="eastAsia"/>
                <w:kern w:val="0"/>
                <w:sz w:val="24"/>
                <w:szCs w:val="24"/>
              </w:rPr>
              <w:t>缺额</w:t>
            </w:r>
          </w:p>
        </w:tc>
        <w:tc>
          <w:tcPr>
            <w:tcW w:w="226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C07B6F" w:rsidRPr="00C07B6F" w:rsidRDefault="00C07B6F" w:rsidP="00C07B6F">
            <w:pPr>
              <w:widowControl/>
              <w:spacing w:line="525" w:lineRule="atLeast"/>
              <w:jc w:val="center"/>
              <w:rPr>
                <w:rFonts w:ascii="宋体" w:eastAsia="宋体" w:hAnsi="宋体" w:cs="宋体"/>
                <w:kern w:val="0"/>
                <w:sz w:val="24"/>
                <w:szCs w:val="24"/>
              </w:rPr>
            </w:pPr>
            <w:r w:rsidRPr="00C07B6F">
              <w:rPr>
                <w:rFonts w:ascii="宋体" w:eastAsia="宋体" w:hAnsi="宋体" w:cs="Calibri" w:hint="eastAsia"/>
                <w:kern w:val="0"/>
                <w:sz w:val="24"/>
                <w:szCs w:val="24"/>
              </w:rPr>
              <w:t>预计调剂系统开通时间</w:t>
            </w:r>
          </w:p>
        </w:tc>
        <w:tc>
          <w:tcPr>
            <w:tcW w:w="11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C07B6F" w:rsidRPr="00C07B6F" w:rsidRDefault="00C07B6F" w:rsidP="00C07B6F">
            <w:pPr>
              <w:widowControl/>
              <w:spacing w:line="525" w:lineRule="atLeast"/>
              <w:jc w:val="center"/>
              <w:rPr>
                <w:rFonts w:ascii="宋体" w:eastAsia="宋体" w:hAnsi="宋体" w:cs="宋体"/>
                <w:kern w:val="0"/>
                <w:sz w:val="24"/>
                <w:szCs w:val="24"/>
              </w:rPr>
            </w:pPr>
            <w:r w:rsidRPr="00C07B6F">
              <w:rPr>
                <w:rFonts w:ascii="宋体" w:eastAsia="宋体" w:hAnsi="宋体" w:cs="Calibri" w:hint="eastAsia"/>
                <w:kern w:val="0"/>
                <w:sz w:val="24"/>
                <w:szCs w:val="24"/>
              </w:rPr>
              <w:t>调剂复试比例</w:t>
            </w:r>
          </w:p>
        </w:tc>
        <w:tc>
          <w:tcPr>
            <w:tcW w:w="84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C07B6F" w:rsidRPr="00C07B6F" w:rsidRDefault="00C07B6F" w:rsidP="00C07B6F">
            <w:pPr>
              <w:widowControl/>
              <w:spacing w:line="525" w:lineRule="atLeast"/>
              <w:jc w:val="center"/>
              <w:rPr>
                <w:rFonts w:ascii="宋体" w:eastAsia="宋体" w:hAnsi="宋体" w:cs="宋体"/>
                <w:kern w:val="0"/>
                <w:sz w:val="24"/>
                <w:szCs w:val="24"/>
              </w:rPr>
            </w:pPr>
            <w:r w:rsidRPr="00C07B6F">
              <w:rPr>
                <w:rFonts w:ascii="宋体" w:eastAsia="宋体" w:hAnsi="宋体" w:cs="Calibri" w:hint="eastAsia"/>
                <w:kern w:val="0"/>
                <w:sz w:val="24"/>
                <w:szCs w:val="24"/>
              </w:rPr>
              <w:t>备注</w:t>
            </w:r>
          </w:p>
        </w:tc>
      </w:tr>
      <w:tr w:rsidR="00C07B6F" w:rsidRPr="00C07B6F" w:rsidTr="00C07B6F">
        <w:trPr>
          <w:trHeight w:val="705"/>
          <w:jc w:val="center"/>
        </w:trPr>
        <w:tc>
          <w:tcPr>
            <w:tcW w:w="205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7B6F" w:rsidRPr="00C07B6F" w:rsidRDefault="00C07B6F" w:rsidP="00C07B6F">
            <w:pPr>
              <w:widowControl/>
              <w:spacing w:line="525" w:lineRule="atLeast"/>
              <w:jc w:val="center"/>
              <w:rPr>
                <w:rFonts w:ascii="宋体" w:eastAsia="宋体" w:hAnsi="宋体" w:cs="宋体"/>
                <w:kern w:val="0"/>
                <w:sz w:val="24"/>
                <w:szCs w:val="24"/>
              </w:rPr>
            </w:pPr>
            <w:r w:rsidRPr="00C07B6F">
              <w:rPr>
                <w:rFonts w:ascii="仿宋" w:eastAsia="仿宋" w:hAnsi="仿宋" w:cs="宋体" w:hint="eastAsia"/>
                <w:kern w:val="0"/>
                <w:szCs w:val="21"/>
              </w:rPr>
              <w:t>教育管理（045101）</w:t>
            </w:r>
          </w:p>
        </w:tc>
        <w:tc>
          <w:tcPr>
            <w:tcW w:w="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C07B6F" w:rsidRPr="00C07B6F" w:rsidRDefault="00C07B6F" w:rsidP="00C07B6F">
            <w:pPr>
              <w:widowControl/>
              <w:spacing w:line="525" w:lineRule="atLeast"/>
              <w:jc w:val="center"/>
              <w:rPr>
                <w:rFonts w:ascii="宋体" w:eastAsia="宋体" w:hAnsi="宋体" w:cs="宋体"/>
                <w:kern w:val="0"/>
                <w:sz w:val="24"/>
                <w:szCs w:val="24"/>
              </w:rPr>
            </w:pPr>
            <w:r w:rsidRPr="00C07B6F">
              <w:rPr>
                <w:rFonts w:ascii="Calibri" w:eastAsia="宋体" w:hAnsi="Calibri" w:cs="Calibri"/>
                <w:kern w:val="0"/>
                <w:sz w:val="24"/>
                <w:szCs w:val="24"/>
              </w:rPr>
              <w:t>8</w:t>
            </w:r>
          </w:p>
        </w:tc>
        <w:tc>
          <w:tcPr>
            <w:tcW w:w="22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C07B6F" w:rsidRPr="00C07B6F" w:rsidRDefault="00C07B6F" w:rsidP="00C07B6F">
            <w:pPr>
              <w:widowControl/>
              <w:spacing w:line="525" w:lineRule="atLeast"/>
              <w:jc w:val="center"/>
              <w:rPr>
                <w:rFonts w:ascii="宋体" w:eastAsia="宋体" w:hAnsi="宋体" w:cs="宋体"/>
                <w:kern w:val="0"/>
                <w:sz w:val="24"/>
                <w:szCs w:val="24"/>
              </w:rPr>
            </w:pPr>
            <w:r w:rsidRPr="00C07B6F">
              <w:rPr>
                <w:rFonts w:ascii="仿宋" w:eastAsia="仿宋" w:hAnsi="仿宋" w:cs="宋体" w:hint="eastAsia"/>
                <w:kern w:val="0"/>
                <w:szCs w:val="21"/>
              </w:rPr>
              <w:t>2023年4月12日12：00--4月13日12：00</w:t>
            </w:r>
          </w:p>
        </w:tc>
        <w:tc>
          <w:tcPr>
            <w:tcW w:w="11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C07B6F" w:rsidRPr="00C07B6F" w:rsidRDefault="00C07B6F" w:rsidP="00C07B6F">
            <w:pPr>
              <w:widowControl/>
              <w:spacing w:line="525" w:lineRule="atLeast"/>
              <w:jc w:val="center"/>
              <w:rPr>
                <w:rFonts w:ascii="宋体" w:eastAsia="宋体" w:hAnsi="宋体" w:cs="宋体"/>
                <w:kern w:val="0"/>
                <w:sz w:val="24"/>
                <w:szCs w:val="24"/>
              </w:rPr>
            </w:pPr>
            <w:r w:rsidRPr="00C07B6F">
              <w:rPr>
                <w:rFonts w:ascii="仿宋" w:eastAsia="仿宋" w:hAnsi="仿宋" w:cs="宋体" w:hint="eastAsia"/>
                <w:kern w:val="0"/>
                <w:szCs w:val="21"/>
              </w:rPr>
              <w:t>1：2</w:t>
            </w:r>
          </w:p>
        </w:tc>
        <w:tc>
          <w:tcPr>
            <w:tcW w:w="84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C07B6F" w:rsidRPr="00C07B6F" w:rsidRDefault="00C07B6F" w:rsidP="00C07B6F">
            <w:pPr>
              <w:widowControl/>
              <w:jc w:val="left"/>
              <w:rPr>
                <w:rFonts w:ascii="宋体" w:eastAsia="宋体" w:hAnsi="宋体" w:cs="宋体"/>
                <w:kern w:val="0"/>
                <w:sz w:val="24"/>
                <w:szCs w:val="24"/>
              </w:rPr>
            </w:pPr>
          </w:p>
        </w:tc>
      </w:tr>
    </w:tbl>
    <w:p w:rsidR="00C07B6F" w:rsidRPr="00C07B6F" w:rsidRDefault="00C07B6F" w:rsidP="00C07B6F">
      <w:pPr>
        <w:widowControl/>
        <w:shd w:val="clear" w:color="auto" w:fill="FFFFFF"/>
        <w:spacing w:line="525" w:lineRule="atLeast"/>
        <w:ind w:firstLine="420"/>
        <w:rPr>
          <w:rFonts w:ascii="微软雅黑" w:eastAsia="微软雅黑" w:hAnsi="微软雅黑" w:cs="宋体" w:hint="eastAsia"/>
          <w:color w:val="666666"/>
          <w:kern w:val="0"/>
          <w:szCs w:val="21"/>
        </w:rPr>
      </w:pPr>
      <w:r w:rsidRPr="00C07B6F">
        <w:rPr>
          <w:rFonts w:ascii="黑体" w:eastAsia="黑体" w:hAnsi="黑体" w:cs="宋体" w:hint="eastAsia"/>
          <w:b/>
          <w:bCs/>
          <w:color w:val="666666"/>
          <w:kern w:val="0"/>
          <w:sz w:val="29"/>
          <w:szCs w:val="29"/>
          <w:shd w:val="clear" w:color="auto" w:fill="FFFFFF"/>
        </w:rPr>
        <w:t>二、调剂条件</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1.调剂考生须符合我校教育硕士（教育管理）专业领域（045101）的报考条件。</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2.初试成绩须符合西南民族大学2023年硕士研究生招生考试考生进入复试的初试成绩基本要求。</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3.调剂考生第一志愿报考的外语语种必须是调入专业在我校招生简章中所公布语种。</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lastRenderedPageBreak/>
        <w:t>4.报考专业相同或相近，专业</w:t>
      </w:r>
      <w:proofErr w:type="gramStart"/>
      <w:r w:rsidRPr="00C07B6F">
        <w:rPr>
          <w:rFonts w:ascii="仿宋_gb2312" w:eastAsia="仿宋_gb2312" w:hAnsi="微软雅黑" w:cs="宋体" w:hint="eastAsia"/>
          <w:color w:val="666666"/>
          <w:kern w:val="0"/>
          <w:sz w:val="29"/>
          <w:szCs w:val="29"/>
          <w:shd w:val="clear" w:color="auto" w:fill="FFFFFF"/>
        </w:rPr>
        <w:t>代码需前两</w:t>
      </w:r>
      <w:proofErr w:type="gramEnd"/>
      <w:r w:rsidRPr="00C07B6F">
        <w:rPr>
          <w:rFonts w:ascii="仿宋_gb2312" w:eastAsia="仿宋_gb2312" w:hAnsi="微软雅黑" w:cs="宋体" w:hint="eastAsia"/>
          <w:color w:val="666666"/>
          <w:kern w:val="0"/>
          <w:sz w:val="29"/>
          <w:szCs w:val="29"/>
          <w:shd w:val="clear" w:color="auto" w:fill="FFFFFF"/>
        </w:rPr>
        <w:t>位相同。</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5.申请调剂教育管理专业领域（045101）的考生，须为本科毕业生且具有三年及以上工作经验。根据全国教指委关于教育硕士人才培养的相关要求，有基础教育工作经历者，或前置专业为师范类、教育学类专业者，在同等条件下优先调剂。</w:t>
      </w:r>
    </w:p>
    <w:p w:rsidR="00C07B6F" w:rsidRPr="00C07B6F" w:rsidRDefault="00C07B6F" w:rsidP="00C07B6F">
      <w:pPr>
        <w:widowControl/>
        <w:shd w:val="clear" w:color="auto" w:fill="FFFFFF"/>
        <w:spacing w:line="525" w:lineRule="atLeast"/>
        <w:ind w:firstLine="285"/>
        <w:rPr>
          <w:rFonts w:ascii="微软雅黑" w:eastAsia="微软雅黑" w:hAnsi="微软雅黑" w:cs="宋体" w:hint="eastAsia"/>
          <w:color w:val="666666"/>
          <w:kern w:val="0"/>
          <w:szCs w:val="21"/>
        </w:rPr>
      </w:pPr>
      <w:r w:rsidRPr="00C07B6F">
        <w:rPr>
          <w:rFonts w:ascii="黑体" w:eastAsia="黑体" w:hAnsi="黑体" w:cs="宋体" w:hint="eastAsia"/>
          <w:b/>
          <w:bCs/>
          <w:color w:val="666666"/>
          <w:kern w:val="0"/>
          <w:sz w:val="29"/>
          <w:szCs w:val="29"/>
          <w:shd w:val="clear" w:color="auto" w:fill="FFFFFF"/>
        </w:rPr>
        <w:t>三、调剂方式</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请勿错过时间）。考生调剂申请结果以“全国硕士生招生调剂服务系统”为准。学校发送调剂复试通知后，学院会安排工作人员联系考生开展资格审查及线下复试工作，请考生保持手机畅通。</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教育管理专业领域（045101）调剂考生的预计复试时间：2023年4月16-17日。具体复试时间及相关安排以</w:t>
      </w:r>
      <w:proofErr w:type="gramStart"/>
      <w:r w:rsidRPr="00C07B6F">
        <w:rPr>
          <w:rFonts w:ascii="仿宋_gb2312" w:eastAsia="仿宋_gb2312" w:hAnsi="微软雅黑" w:cs="宋体" w:hint="eastAsia"/>
          <w:color w:val="666666"/>
          <w:kern w:val="0"/>
          <w:sz w:val="29"/>
          <w:szCs w:val="29"/>
          <w:shd w:val="clear" w:color="auto" w:fill="FFFFFF"/>
        </w:rPr>
        <w:t>学院官网公布</w:t>
      </w:r>
      <w:proofErr w:type="gramEnd"/>
      <w:r w:rsidRPr="00C07B6F">
        <w:rPr>
          <w:rFonts w:ascii="仿宋_gb2312" w:eastAsia="仿宋_gb2312" w:hAnsi="微软雅黑" w:cs="宋体" w:hint="eastAsia"/>
          <w:color w:val="666666"/>
          <w:kern w:val="0"/>
          <w:sz w:val="29"/>
          <w:szCs w:val="29"/>
          <w:shd w:val="clear" w:color="auto" w:fill="FFFFFF"/>
        </w:rPr>
        <w:t>为准。</w:t>
      </w:r>
    </w:p>
    <w:p w:rsidR="00C07B6F" w:rsidRPr="00C07B6F" w:rsidRDefault="00C07B6F" w:rsidP="00C07B6F">
      <w:pPr>
        <w:widowControl/>
        <w:shd w:val="clear" w:color="auto" w:fill="FFFFFF"/>
        <w:spacing w:line="525" w:lineRule="atLeast"/>
        <w:ind w:firstLine="285"/>
        <w:rPr>
          <w:rFonts w:ascii="微软雅黑" w:eastAsia="微软雅黑" w:hAnsi="微软雅黑" w:cs="宋体" w:hint="eastAsia"/>
          <w:color w:val="666666"/>
          <w:kern w:val="0"/>
          <w:szCs w:val="21"/>
        </w:rPr>
      </w:pPr>
      <w:r w:rsidRPr="00C07B6F">
        <w:rPr>
          <w:rFonts w:ascii="黑体" w:eastAsia="黑体" w:hAnsi="黑体" w:cs="宋体" w:hint="eastAsia"/>
          <w:b/>
          <w:bCs/>
          <w:color w:val="666666"/>
          <w:kern w:val="0"/>
          <w:sz w:val="29"/>
          <w:szCs w:val="29"/>
          <w:shd w:val="clear" w:color="auto" w:fill="FFFFFF"/>
        </w:rPr>
        <w:t>四、联系方式</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联系电话：028-85708041</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邮箱：swunjxxy@163.com</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地址：成都市双流区</w:t>
      </w:r>
      <w:proofErr w:type="gramStart"/>
      <w:r w:rsidRPr="00C07B6F">
        <w:rPr>
          <w:rFonts w:ascii="仿宋_gb2312" w:eastAsia="仿宋_gb2312" w:hAnsi="微软雅黑" w:cs="宋体" w:hint="eastAsia"/>
          <w:color w:val="666666"/>
          <w:kern w:val="0"/>
          <w:sz w:val="29"/>
          <w:szCs w:val="29"/>
          <w:shd w:val="clear" w:color="auto" w:fill="FFFFFF"/>
        </w:rPr>
        <w:t>大件路文星段</w:t>
      </w:r>
      <w:proofErr w:type="gramEnd"/>
      <w:r w:rsidRPr="00C07B6F">
        <w:rPr>
          <w:rFonts w:ascii="仿宋_gb2312" w:eastAsia="仿宋_gb2312" w:hAnsi="微软雅黑" w:cs="宋体" w:hint="eastAsia"/>
          <w:color w:val="666666"/>
          <w:kern w:val="0"/>
          <w:sz w:val="29"/>
          <w:szCs w:val="29"/>
          <w:shd w:val="clear" w:color="auto" w:fill="FFFFFF"/>
        </w:rPr>
        <w:t>168号西南民族大学航空港校区北区</w:t>
      </w:r>
      <w:proofErr w:type="gramStart"/>
      <w:r w:rsidRPr="00C07B6F">
        <w:rPr>
          <w:rFonts w:ascii="仿宋_gb2312" w:eastAsia="仿宋_gb2312" w:hAnsi="微软雅黑" w:cs="宋体" w:hint="eastAsia"/>
          <w:color w:val="666666"/>
          <w:kern w:val="0"/>
          <w:sz w:val="29"/>
          <w:szCs w:val="29"/>
          <w:shd w:val="clear" w:color="auto" w:fill="FFFFFF"/>
        </w:rPr>
        <w:t>创培空间</w:t>
      </w:r>
      <w:proofErr w:type="gramEnd"/>
      <w:r w:rsidRPr="00C07B6F">
        <w:rPr>
          <w:rFonts w:ascii="仿宋_gb2312" w:eastAsia="仿宋_gb2312" w:hAnsi="微软雅黑" w:cs="宋体" w:hint="eastAsia"/>
          <w:color w:val="666666"/>
          <w:kern w:val="0"/>
          <w:sz w:val="29"/>
          <w:szCs w:val="29"/>
          <w:shd w:val="clear" w:color="auto" w:fill="FFFFFF"/>
        </w:rPr>
        <w:t>4005办公室</w:t>
      </w:r>
    </w:p>
    <w:p w:rsidR="00C07B6F" w:rsidRPr="00C07B6F" w:rsidRDefault="00C07B6F" w:rsidP="00C07B6F">
      <w:pPr>
        <w:widowControl/>
        <w:shd w:val="clear" w:color="auto" w:fill="FFFFFF"/>
        <w:spacing w:line="525" w:lineRule="atLeast"/>
        <w:ind w:firstLine="555"/>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如有疑问，请联系学院教学科研管理办公室。调剂复试具体时间、复试要求及相关安排，将在学院网站陆续发布。</w:t>
      </w:r>
    </w:p>
    <w:p w:rsidR="00C07B6F" w:rsidRPr="00C07B6F" w:rsidRDefault="00C07B6F" w:rsidP="00C07B6F">
      <w:pPr>
        <w:widowControl/>
        <w:shd w:val="clear" w:color="auto" w:fill="FFFFFF"/>
        <w:spacing w:line="525" w:lineRule="atLeast"/>
        <w:ind w:right="90" w:firstLine="285"/>
        <w:jc w:val="right"/>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lastRenderedPageBreak/>
        <w:t>西南民族大学</w:t>
      </w:r>
      <w:r w:rsidRPr="00C07B6F">
        <w:rPr>
          <w:rFonts w:ascii="仿宋_gb2312" w:eastAsia="仿宋_gb2312" w:hAnsi="微软雅黑" w:cs="宋体" w:hint="eastAsia"/>
          <w:color w:val="666666"/>
          <w:kern w:val="0"/>
          <w:sz w:val="29"/>
          <w:szCs w:val="29"/>
          <w:shd w:val="clear" w:color="auto" w:fill="FFFFFF"/>
        </w:rPr>
        <w:t>  </w:t>
      </w:r>
    </w:p>
    <w:p w:rsidR="00C07B6F" w:rsidRPr="00C07B6F" w:rsidRDefault="00C07B6F" w:rsidP="00C07B6F">
      <w:pPr>
        <w:widowControl/>
        <w:shd w:val="clear" w:color="auto" w:fill="FFFFFF"/>
        <w:spacing w:line="525" w:lineRule="atLeast"/>
        <w:ind w:right="90" w:firstLine="285"/>
        <w:jc w:val="right"/>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教育学与心理学学院</w:t>
      </w:r>
    </w:p>
    <w:p w:rsidR="00C07B6F" w:rsidRPr="00C07B6F" w:rsidRDefault="00C07B6F" w:rsidP="00C07B6F">
      <w:pPr>
        <w:widowControl/>
        <w:shd w:val="clear" w:color="auto" w:fill="FFFFFF"/>
        <w:spacing w:line="450" w:lineRule="atLeast"/>
        <w:ind w:right="90" w:firstLine="285"/>
        <w:jc w:val="right"/>
        <w:rPr>
          <w:rFonts w:ascii="微软雅黑" w:eastAsia="微软雅黑" w:hAnsi="微软雅黑" w:cs="宋体" w:hint="eastAsia"/>
          <w:color w:val="666666"/>
          <w:kern w:val="0"/>
          <w:szCs w:val="21"/>
        </w:rPr>
      </w:pPr>
      <w:r w:rsidRPr="00C07B6F">
        <w:rPr>
          <w:rFonts w:ascii="仿宋_gb2312" w:eastAsia="仿宋_gb2312" w:hAnsi="微软雅黑" w:cs="宋体" w:hint="eastAsia"/>
          <w:color w:val="666666"/>
          <w:kern w:val="0"/>
          <w:sz w:val="29"/>
          <w:szCs w:val="29"/>
          <w:shd w:val="clear" w:color="auto" w:fill="FFFFFF"/>
        </w:rPr>
        <w:t>2023年4月12日</w:t>
      </w:r>
    </w:p>
    <w:p w:rsidR="00D51008" w:rsidRDefault="00D51008">
      <w:bookmarkStart w:id="0" w:name="_GoBack"/>
      <w:bookmarkEnd w:id="0"/>
    </w:p>
    <w:sectPr w:rsidR="00D510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71C"/>
    <w:rsid w:val="0060171C"/>
    <w:rsid w:val="00C07B6F"/>
    <w:rsid w:val="00D51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07B6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07B6F"/>
    <w:rPr>
      <w:rFonts w:ascii="宋体" w:eastAsia="宋体" w:hAnsi="宋体" w:cs="宋体"/>
      <w:b/>
      <w:bCs/>
      <w:kern w:val="0"/>
      <w:sz w:val="36"/>
      <w:szCs w:val="36"/>
    </w:rPr>
  </w:style>
  <w:style w:type="paragraph" w:styleId="a3">
    <w:name w:val="Normal (Web)"/>
    <w:basedOn w:val="a"/>
    <w:uiPriority w:val="99"/>
    <w:unhideWhenUsed/>
    <w:rsid w:val="00C07B6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07B6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07B6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07B6F"/>
    <w:rPr>
      <w:rFonts w:ascii="宋体" w:eastAsia="宋体" w:hAnsi="宋体" w:cs="宋体"/>
      <w:b/>
      <w:bCs/>
      <w:kern w:val="0"/>
      <w:sz w:val="36"/>
      <w:szCs w:val="36"/>
    </w:rPr>
  </w:style>
  <w:style w:type="paragraph" w:styleId="a3">
    <w:name w:val="Normal (Web)"/>
    <w:basedOn w:val="a"/>
    <w:uiPriority w:val="99"/>
    <w:unhideWhenUsed/>
    <w:rsid w:val="00C07B6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07B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768036">
      <w:bodyDiv w:val="1"/>
      <w:marLeft w:val="0"/>
      <w:marRight w:val="0"/>
      <w:marTop w:val="0"/>
      <w:marBottom w:val="0"/>
      <w:divBdr>
        <w:top w:val="none" w:sz="0" w:space="0" w:color="auto"/>
        <w:left w:val="none" w:sz="0" w:space="0" w:color="auto"/>
        <w:bottom w:val="none" w:sz="0" w:space="0" w:color="auto"/>
        <w:right w:val="none" w:sz="0" w:space="0" w:color="auto"/>
      </w:divBdr>
      <w:divsChild>
        <w:div w:id="1295134944">
          <w:marLeft w:val="0"/>
          <w:marRight w:val="0"/>
          <w:marTop w:val="0"/>
          <w:marBottom w:val="0"/>
          <w:divBdr>
            <w:top w:val="none" w:sz="0" w:space="0" w:color="auto"/>
            <w:left w:val="none" w:sz="0" w:space="0" w:color="auto"/>
            <w:bottom w:val="dashed" w:sz="6" w:space="0" w:color="EEEEEE"/>
            <w:right w:val="none" w:sz="0" w:space="0" w:color="auto"/>
          </w:divBdr>
        </w:div>
        <w:div w:id="378363401">
          <w:marLeft w:val="0"/>
          <w:marRight w:val="0"/>
          <w:marTop w:val="660"/>
          <w:marBottom w:val="0"/>
          <w:divBdr>
            <w:top w:val="none" w:sz="0" w:space="0" w:color="auto"/>
            <w:left w:val="none" w:sz="0" w:space="0" w:color="auto"/>
            <w:bottom w:val="none" w:sz="0" w:space="0" w:color="auto"/>
            <w:right w:val="none" w:sz="0" w:space="0" w:color="auto"/>
          </w:divBdr>
          <w:divsChild>
            <w:div w:id="202508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816</Characters>
  <Application>Microsoft Office Word</Application>
  <DocSecurity>0</DocSecurity>
  <Lines>6</Lines>
  <Paragraphs>1</Paragraphs>
  <ScaleCrop>false</ScaleCrop>
  <Company/>
  <LinksUpToDate>false</LinksUpToDate>
  <CharactersWithSpaces>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2023-05-02T03:01:00Z</dcterms:created>
  <dcterms:modified xsi:type="dcterms:W3CDTF">2023-05-02T03:02:00Z</dcterms:modified>
</cp:coreProperties>
</file>