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4AA" w:rsidRPr="00B824AA" w:rsidRDefault="00B824AA" w:rsidP="00B824AA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54"/>
          <w:szCs w:val="54"/>
        </w:rPr>
      </w:pPr>
      <w:r w:rsidRPr="00B824AA">
        <w:rPr>
          <w:rFonts w:ascii="微软雅黑" w:eastAsia="微软雅黑" w:hAnsi="微软雅黑" w:cs="宋体" w:hint="eastAsia"/>
          <w:color w:val="666666"/>
          <w:kern w:val="0"/>
          <w:sz w:val="54"/>
          <w:szCs w:val="54"/>
        </w:rPr>
        <w:t>新闻传播学院2023年硕士研究生调剂复试通知</w:t>
      </w:r>
    </w:p>
    <w:p w:rsidR="00B824AA" w:rsidRPr="00B824AA" w:rsidRDefault="00B824AA" w:rsidP="00B824AA">
      <w:pPr>
        <w:widowControl/>
        <w:shd w:val="clear" w:color="auto" w:fill="F5F5F5"/>
        <w:spacing w:line="69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</w:pPr>
      <w:r w:rsidRPr="00B824AA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【来源： | 发布日期：2023-04-07 】</w:t>
      </w:r>
    </w:p>
    <w:p w:rsidR="00B824AA" w:rsidRPr="00B824AA" w:rsidRDefault="00B824AA" w:rsidP="00B824AA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32"/>
          <w:szCs w:val="32"/>
        </w:rPr>
        <w:t>新闻传播</w:t>
      </w:r>
      <w:r w:rsidRPr="00B824AA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学院</w:t>
      </w:r>
      <w:r w:rsidRPr="00B824AA">
        <w:rPr>
          <w:rFonts w:ascii="Calibri" w:eastAsia="微软雅黑" w:hAnsi="Calibri" w:cs="Calibri"/>
          <w:b/>
          <w:bCs/>
          <w:color w:val="666666"/>
          <w:kern w:val="0"/>
          <w:sz w:val="32"/>
          <w:szCs w:val="32"/>
        </w:rPr>
        <w:t>2023</w:t>
      </w:r>
      <w:r w:rsidRPr="00B824AA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年硕士研究生</w:t>
      </w: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32"/>
          <w:szCs w:val="32"/>
        </w:rPr>
        <w:t>调剂</w:t>
      </w:r>
      <w:r w:rsidRPr="00B824AA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复试通知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一、考生信息</w:t>
      </w:r>
    </w:p>
    <w:p w:rsidR="00B824AA" w:rsidRPr="00B824AA" w:rsidRDefault="00B824AA" w:rsidP="00B824AA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B824AA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年我院报考调剂考生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名单</w:t>
      </w:r>
      <w:r w:rsidRPr="00B824AA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信息已在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新闻传播</w:t>
      </w:r>
      <w:proofErr w:type="gramStart"/>
      <w:r w:rsidRPr="00B824AA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学院官网公布</w:t>
      </w:r>
      <w:proofErr w:type="gramEnd"/>
      <w:r w:rsidRPr="00B824AA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。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二、</w:t>
      </w:r>
      <w:r w:rsidRPr="00B824AA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复试时间及</w:t>
      </w: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地点</w:t>
      </w:r>
    </w:p>
    <w:p w:rsidR="00B824AA" w:rsidRPr="00B824AA" w:rsidRDefault="00B824AA" w:rsidP="00B824AA">
      <w:pPr>
        <w:widowControl/>
        <w:numPr>
          <w:ilvl w:val="0"/>
          <w:numId w:val="1"/>
        </w:numPr>
        <w:spacing w:line="450" w:lineRule="atLeast"/>
        <w:ind w:left="0" w:firstLine="480"/>
        <w:jc w:val="left"/>
        <w:rPr>
          <w:rFonts w:ascii="Calibri" w:eastAsia="微软雅黑" w:hAnsi="Calibri" w:cs="Calibri" w:hint="eastAsia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笔试时间、地点：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4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月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11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日（周二）上午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8:40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，西南民族大学航空港校区</w:t>
      </w:r>
      <w:proofErr w:type="gramStart"/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博闻楼</w:t>
      </w:r>
      <w:proofErr w:type="gramEnd"/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205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（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BW-205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）。</w:t>
      </w:r>
    </w:p>
    <w:p w:rsidR="00B824AA" w:rsidRPr="00B824AA" w:rsidRDefault="00B824AA" w:rsidP="00B824AA">
      <w:pPr>
        <w:widowControl/>
        <w:numPr>
          <w:ilvl w:val="0"/>
          <w:numId w:val="1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面试时间、地点：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4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月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11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日（周二）下午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14:00 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，西南民族大学航空港校区北区</w:t>
      </w:r>
      <w:proofErr w:type="gramStart"/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创培空间</w:t>
      </w:r>
      <w:proofErr w:type="gramEnd"/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多功能会议室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A2-10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，面试等待区为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A2-4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。</w:t>
      </w:r>
    </w:p>
    <w:p w:rsidR="00B824AA" w:rsidRPr="00B824AA" w:rsidRDefault="00B824AA" w:rsidP="00B824AA">
      <w:pPr>
        <w:widowControl/>
        <w:numPr>
          <w:ilvl w:val="0"/>
          <w:numId w:val="1"/>
        </w:numPr>
        <w:spacing w:line="450" w:lineRule="atLeast"/>
        <w:ind w:left="0" w:firstLine="480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复试形式：线下笔试与面试，全过程录音录像。</w:t>
      </w:r>
    </w:p>
    <w:p w:rsidR="00B824AA" w:rsidRPr="00B824AA" w:rsidRDefault="00B824AA" w:rsidP="00B824AA">
      <w:pPr>
        <w:widowControl/>
        <w:spacing w:line="450" w:lineRule="atLeast"/>
        <w:jc w:val="center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附：复试时间地点一览表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5"/>
        <w:gridCol w:w="2884"/>
        <w:gridCol w:w="1915"/>
        <w:gridCol w:w="1012"/>
      </w:tblGrid>
      <w:tr w:rsidR="00B824AA" w:rsidRPr="00B824AA" w:rsidTr="00B824AA">
        <w:trPr>
          <w:tblCellSpacing w:w="0" w:type="dxa"/>
        </w:trPr>
        <w:tc>
          <w:tcPr>
            <w:tcW w:w="10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新闻与</w:t>
            </w:r>
            <w:proofErr w:type="gramStart"/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传播专硕笔试</w:t>
            </w:r>
            <w:proofErr w:type="gramEnd"/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时间地点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01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新闻实务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11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日上午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8:40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simsun" w:eastAsia="宋体" w:hAnsi="simsun" w:cs="宋体"/>
                <w:color w:val="666666"/>
                <w:kern w:val="0"/>
                <w:sz w:val="24"/>
                <w:szCs w:val="24"/>
              </w:rPr>
              <w:t>BW-205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笔试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102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新闻与</w:t>
            </w:r>
            <w:proofErr w:type="gramStart"/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传播专硕面试</w:t>
            </w:r>
            <w:proofErr w:type="gramEnd"/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时间地点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01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新闻实务</w:t>
            </w: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11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日下午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14:00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创培空间</w:t>
            </w:r>
            <w:proofErr w:type="gramEnd"/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A2-10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面试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102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民族文学</w:t>
            </w:r>
            <w:r w:rsidRPr="00B824AA">
              <w:rPr>
                <w:rFonts w:ascii="simsun" w:eastAsia="宋体" w:hAnsi="simsun" w:cs="宋体"/>
                <w:b/>
                <w:bCs/>
                <w:color w:val="666666"/>
                <w:kern w:val="0"/>
                <w:sz w:val="24"/>
                <w:szCs w:val="24"/>
              </w:rPr>
              <w:t> </w:t>
            </w:r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与新闻传播学</w:t>
            </w:r>
            <w:proofErr w:type="gramStart"/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硕</w:t>
            </w:r>
            <w:proofErr w:type="gramEnd"/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笔试时间地点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02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新媒体（全媒体）研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lastRenderedPageBreak/>
              <w:t>究</w:t>
            </w:r>
          </w:p>
        </w:tc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lastRenderedPageBreak/>
              <w:t>4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11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日上午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8:40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simsun" w:eastAsia="宋体" w:hAnsi="simsun" w:cs="宋体"/>
                <w:color w:val="666666"/>
                <w:kern w:val="0"/>
                <w:sz w:val="24"/>
                <w:szCs w:val="24"/>
              </w:rPr>
              <w:t>BW-205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笔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lastRenderedPageBreak/>
              <w:t>试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lastRenderedPageBreak/>
              <w:t>03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中华文化与中华民族共同体意识传播</w:t>
            </w:r>
          </w:p>
        </w:tc>
        <w:tc>
          <w:tcPr>
            <w:tcW w:w="3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11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日上午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8:40</w:t>
            </w:r>
          </w:p>
        </w:tc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simsun" w:eastAsia="宋体" w:hAnsi="simsun" w:cs="宋体"/>
                <w:color w:val="666666"/>
                <w:kern w:val="0"/>
                <w:sz w:val="24"/>
                <w:szCs w:val="24"/>
              </w:rPr>
              <w:t>BW-205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笔试</w:t>
            </w:r>
          </w:p>
        </w:tc>
      </w:tr>
      <w:tr w:rsidR="00B824AA" w:rsidRPr="00B824AA" w:rsidTr="00B824AA">
        <w:trPr>
          <w:trHeight w:val="405"/>
          <w:tblCellSpacing w:w="0" w:type="dxa"/>
        </w:trPr>
        <w:tc>
          <w:tcPr>
            <w:tcW w:w="102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民族文学院与新闻</w:t>
            </w:r>
            <w:proofErr w:type="gramStart"/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传播学学硕面试</w:t>
            </w:r>
            <w:proofErr w:type="gramEnd"/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时间地点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02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新媒体（全媒体）研究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11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日下午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14:00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创培空间</w:t>
            </w:r>
            <w:proofErr w:type="gramEnd"/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A2-10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面试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03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中华文化与中华民族共同体意识传播</w:t>
            </w:r>
          </w:p>
        </w:tc>
        <w:tc>
          <w:tcPr>
            <w:tcW w:w="4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11</w:t>
            </w: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日下午</w:t>
            </w: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14:00</w:t>
            </w:r>
          </w:p>
        </w:tc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创培空间</w:t>
            </w:r>
            <w:proofErr w:type="gramEnd"/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A2-10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面试</w:t>
            </w:r>
          </w:p>
        </w:tc>
      </w:tr>
    </w:tbl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三、</w:t>
      </w:r>
      <w:r w:rsidRPr="00B824AA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复试方式及复试内容</w:t>
      </w:r>
    </w:p>
    <w:p w:rsidR="00B824AA" w:rsidRPr="00B824AA" w:rsidRDefault="00B824AA" w:rsidP="00B824AA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复试内容参见《西南民族大学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B824AA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年硕士研究生招生简章》中有关复试科目及入学考试考查范围。</w:t>
      </w:r>
    </w:p>
    <w:p w:rsidR="00B824AA" w:rsidRPr="00B824AA" w:rsidRDefault="00B824AA" w:rsidP="00B824AA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 w:hint="eastAsia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专业课笔试形式为闭卷笔试，满分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150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分，考试时间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120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分钟。笔试内容包含新闻学与传播学基础、新媒体概论、新闻实务。</w:t>
      </w:r>
    </w:p>
    <w:p w:rsidR="00B824AA" w:rsidRPr="00B824AA" w:rsidRDefault="00B824AA" w:rsidP="00B824AA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综合面试每位考生的时间不少于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20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分钟，满分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100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分。面试的基本形式是抽题回答。</w:t>
      </w:r>
    </w:p>
    <w:p w:rsidR="00B824AA" w:rsidRPr="00B824AA" w:rsidRDefault="00B824AA" w:rsidP="00B824AA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外语听说能力测试时间不少于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5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分钟，满分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50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分（口语、听力各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25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分）。</w:t>
      </w:r>
    </w:p>
    <w:p w:rsidR="00B824AA" w:rsidRPr="00B824AA" w:rsidRDefault="00B824AA" w:rsidP="00B824AA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以同等学力参加复试的考生，在复试中需加试两门与报考专业相关的本科主干课程。加试形式为笔试，加试时间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2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小时，每科满分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100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分，难易程度原则上与本科教学大纲要求一致。同等学力考生加试科目的成绩不计入复试总成绩，加试各科目的成绩须达到该科目的</w:t>
      </w:r>
      <w:r w:rsidRPr="00B824AA">
        <w:rPr>
          <w:rFonts w:ascii="Calibri" w:eastAsia="微软雅黑" w:hAnsi="Calibri" w:cs="Calibri"/>
          <w:color w:val="000000"/>
          <w:kern w:val="0"/>
          <w:sz w:val="29"/>
          <w:szCs w:val="29"/>
        </w:rPr>
        <w:t>60%</w:t>
      </w: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，否则视为不合格不予录取。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b/>
          <w:bCs/>
          <w:color w:val="000000"/>
          <w:kern w:val="0"/>
          <w:sz w:val="29"/>
          <w:szCs w:val="29"/>
        </w:rPr>
        <w:t>四、缴费说明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lastRenderedPageBreak/>
        <w:t>    考生关注“西南民族大学”</w:t>
      </w:r>
      <w:proofErr w:type="gramStart"/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微信公众号</w:t>
      </w:r>
      <w:proofErr w:type="gramEnd"/>
      <w:r w:rsidRPr="00B824AA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，进入公众号，点击“招生信息”——“学生缴费”进入校园统一支付平台，再点击左上角“报名系统”选择正确的缴费项目缴纳复试费。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30"/>
          <w:szCs w:val="30"/>
        </w:rPr>
        <w:t>五、复试材料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1"/>
        <w:gridCol w:w="601"/>
        <w:gridCol w:w="3712"/>
        <w:gridCol w:w="2922"/>
      </w:tblGrid>
      <w:tr w:rsidR="00B824AA" w:rsidRPr="00B824AA" w:rsidTr="00B824AA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Calibri" w:hint="eastAsia"/>
                <w:color w:val="666666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6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要求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17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5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扫描正</w:t>
            </w:r>
            <w:proofErr w:type="gramEnd"/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反面并签字，再扫描签字版本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24AA" w:rsidRPr="00B824AA" w:rsidRDefault="00B824AA" w:rsidP="00B824AA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4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扫描并签字，再扫描签字版本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24AA" w:rsidRPr="00B824AA" w:rsidRDefault="00B824AA" w:rsidP="00B824AA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3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签字并扫描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24AA" w:rsidRPr="00B824AA" w:rsidRDefault="00B824AA" w:rsidP="00B824AA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3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签字并扫描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24AA" w:rsidRPr="00B824AA" w:rsidRDefault="00B824AA" w:rsidP="00B824AA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5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3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截图签字并扫描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17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5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扫描正</w:t>
            </w:r>
            <w:proofErr w:type="gramEnd"/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反面并签字，再扫描签字版本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24AA" w:rsidRPr="00B824AA" w:rsidRDefault="00B824AA" w:rsidP="00B824AA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3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扫描并签字，再扫描签字版本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24AA" w:rsidRPr="00B824AA" w:rsidRDefault="00B824AA" w:rsidP="00B824AA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3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签字并扫描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24AA" w:rsidRPr="00B824AA" w:rsidRDefault="00B824AA" w:rsidP="00B824AA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3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签字并扫描</w:t>
            </w:r>
          </w:p>
        </w:tc>
      </w:tr>
      <w:tr w:rsidR="00B824AA" w:rsidRPr="00B824AA" w:rsidTr="00B824A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24AA" w:rsidRPr="00B824AA" w:rsidRDefault="00B824AA" w:rsidP="00B824AA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5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3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824AA" w:rsidRPr="00B824AA" w:rsidRDefault="00B824AA" w:rsidP="00B824AA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B824A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截图签字并扫描</w:t>
            </w:r>
          </w:p>
        </w:tc>
      </w:tr>
    </w:tbl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提交审核材料说明：</w:t>
      </w:r>
    </w:p>
    <w:p w:rsidR="00B824AA" w:rsidRPr="00B824AA" w:rsidRDefault="00B824AA" w:rsidP="00B824AA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（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1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）</w:t>
      </w: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考生必须提交全部复试材料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，否则视为自动放弃硕士研究生复试资格。</w:t>
      </w:r>
    </w:p>
    <w:p w:rsidR="00B824AA" w:rsidRPr="00B824AA" w:rsidRDefault="00B824AA" w:rsidP="00B824AA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（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2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）</w:t>
      </w: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材料预审核：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参加复试的考生应扫描以上“复试材料”原件于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A4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纸上，保存为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PDF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格式并压缩打包，并以“调剂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报考专业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姓名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手机号码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应届生或往届生” 格式命名发指定邮箱：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lastRenderedPageBreak/>
        <w:t>1442158350@qq.com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。复试材料提交的截止时间为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年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4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月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9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日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17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：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00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，逾期未提交材料的考生视为自动放弃硕士研究生复试资格。</w:t>
      </w:r>
    </w:p>
    <w:p w:rsidR="00B824AA" w:rsidRPr="00B824AA" w:rsidRDefault="00B824AA" w:rsidP="00B824AA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（</w:t>
      </w:r>
      <w:r w:rsidRPr="00B824AA">
        <w:rPr>
          <w:rFonts w:ascii="Calibri" w:eastAsia="微软雅黑" w:hAnsi="Calibri" w:cs="Calibri"/>
          <w:b/>
          <w:bCs/>
          <w:color w:val="666666"/>
          <w:kern w:val="0"/>
          <w:sz w:val="29"/>
          <w:szCs w:val="29"/>
        </w:rPr>
        <w:t>3</w:t>
      </w: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）复试当天需带上以上材料纸质件到现场复审。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六、其他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未尽事宜以我校研究生院网页公布的文件为准。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咨询联系电话：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028-85578087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（工作日）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，联系老师：陆老师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申诉负责人：李亚星，学院二级纪委电话：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028-85151920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，邮箱：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405824917@qq.com</w:t>
      </w:r>
    </w:p>
    <w:p w:rsidR="00B824AA" w:rsidRPr="00B824AA" w:rsidRDefault="00B824AA" w:rsidP="00B824AA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B824AA" w:rsidRPr="00B824AA" w:rsidRDefault="00B824AA" w:rsidP="00B824AA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新闻传播学院</w:t>
      </w:r>
    </w:p>
    <w:p w:rsidR="00B824AA" w:rsidRPr="00B824AA" w:rsidRDefault="00B824AA" w:rsidP="00B824AA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年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4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月</w:t>
      </w:r>
      <w:r w:rsidRPr="00B824AA">
        <w:rPr>
          <w:rFonts w:ascii="Calibri" w:eastAsia="微软雅黑" w:hAnsi="Calibri" w:cs="Calibri"/>
          <w:color w:val="666666"/>
          <w:kern w:val="0"/>
          <w:sz w:val="29"/>
          <w:szCs w:val="29"/>
        </w:rPr>
        <w:t>7</w:t>
      </w:r>
      <w:r w:rsidRPr="00B824AA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日</w:t>
      </w:r>
    </w:p>
    <w:p w:rsidR="00472ADC" w:rsidRDefault="00472ADC">
      <w:bookmarkStart w:id="0" w:name="_GoBack"/>
      <w:bookmarkEnd w:id="0"/>
    </w:p>
    <w:sectPr w:rsidR="00472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88F"/>
    <w:multiLevelType w:val="multilevel"/>
    <w:tmpl w:val="691A7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C80AE6"/>
    <w:multiLevelType w:val="multilevel"/>
    <w:tmpl w:val="8A08B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9C"/>
    <w:rsid w:val="000B659C"/>
    <w:rsid w:val="00472ADC"/>
    <w:rsid w:val="00B8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824A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824A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B824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24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824A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824A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B824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24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460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6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2023-05-02T09:26:00Z</dcterms:created>
  <dcterms:modified xsi:type="dcterms:W3CDTF">2023-05-02T09:26:00Z</dcterms:modified>
</cp:coreProperties>
</file>