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DD" w:rsidRPr="00A927DD" w:rsidRDefault="00A927DD" w:rsidP="00A927DD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A927DD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旅游与历史文化学院旅游管理专业硕士研究生招生调剂工作通知</w:t>
      </w:r>
    </w:p>
    <w:p w:rsidR="00A927DD" w:rsidRPr="00A927DD" w:rsidRDefault="00A927DD" w:rsidP="00A927DD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A927DD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发布日期：2023-04-10　　来源： 　　点击量：89</w:t>
      </w:r>
    </w:p>
    <w:p w:rsidR="00A927DD" w:rsidRPr="00A927DD" w:rsidRDefault="00A927DD" w:rsidP="00A927DD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A927DD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为进一步加强我校硕士研究生招生考试复试工作的管理，确保研究生招生复试录取工作顺利进行，根据《西南民族大学2023年硕士研究生招生复试录取工作办法》、《西南民族大学2023年硕士硏究生招生复试工作方案》、《西南民族大学2023年硕士研究生招生调剂工作办法》、《西南民族大学2023年硕士研究生招生复试考生须知》等规定，结合学院实际情况，拟定本通知。</w:t>
      </w:r>
    </w:p>
    <w:p w:rsidR="00A927DD" w:rsidRPr="00A927DD" w:rsidRDefault="00A927DD" w:rsidP="00A927DD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 w:hint="eastAsia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复试名单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详见旅游与历史文化</w:t>
      </w:r>
      <w:proofErr w:type="gramStart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学院官网发布</w:t>
      </w:r>
      <w:proofErr w:type="gramEnd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的《旅游与历史文化学院2023年旅游管理专业调剂复试人员名单》。</w:t>
      </w:r>
    </w:p>
    <w:p w:rsidR="00A927DD" w:rsidRPr="00A927DD" w:rsidRDefault="00A927DD" w:rsidP="00A927DD">
      <w:pPr>
        <w:widowControl/>
        <w:numPr>
          <w:ilvl w:val="0"/>
          <w:numId w:val="1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复试事项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1、复试形式：线下复试（笔试+面试），复试全程录音录像。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（1）笔试：闭卷笔试，满分150分，考试时间120分钟。笔试科目详见《西南民族大学2023年硕士研究生专业目录》中的复试科目。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（2）综合面试：抽</w:t>
      </w:r>
      <w:proofErr w:type="gramStart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题问</w:t>
      </w:r>
      <w:proofErr w:type="gramEnd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答，满分100分，面试时间不少于20分钟。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（3）外语听说能力测试：口语、听力（各25分），时间不少于5分钟。</w:t>
      </w:r>
    </w:p>
    <w:tbl>
      <w:tblPr>
        <w:tblW w:w="727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425"/>
        <w:gridCol w:w="2425"/>
      </w:tblGrid>
      <w:tr w:rsidR="00A927DD" w:rsidRPr="00A927DD" w:rsidTr="00A927DD">
        <w:trPr>
          <w:trHeight w:val="555"/>
          <w:tblCellSpacing w:w="0" w:type="dxa"/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招生专业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笔试（武侯校区）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面试（武侯校区）</w:t>
            </w:r>
          </w:p>
        </w:tc>
      </w:tr>
      <w:tr w:rsidR="00A927DD" w:rsidRPr="00A927DD" w:rsidTr="00A927DD">
        <w:trPr>
          <w:trHeight w:val="555"/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120203旅游管理</w:t>
            </w: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4月13日14：30</w:t>
            </w:r>
          </w:p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第一教学楼516</w:t>
            </w: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4月13日13：30</w:t>
            </w:r>
          </w:p>
          <w:p w:rsidR="00A927DD" w:rsidRPr="00A927DD" w:rsidRDefault="00A927DD" w:rsidP="00A927DD">
            <w:pPr>
              <w:widowControl/>
              <w:spacing w:line="27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第一教学楼516</w:t>
            </w:r>
          </w:p>
        </w:tc>
      </w:tr>
    </w:tbl>
    <w:p w:rsidR="00A927DD" w:rsidRPr="00A927DD" w:rsidRDefault="00A927DD" w:rsidP="00A927DD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/>
          <w:color w:val="727272"/>
          <w:kern w:val="0"/>
          <w:sz w:val="24"/>
          <w:szCs w:val="24"/>
        </w:rPr>
      </w:pPr>
      <w:r w:rsidRPr="00A927DD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2、复试时间地点</w:t>
      </w:r>
    </w:p>
    <w:p w:rsidR="00A927DD" w:rsidRPr="00A927DD" w:rsidRDefault="00A927DD" w:rsidP="00A927DD">
      <w:pPr>
        <w:widowControl/>
        <w:numPr>
          <w:ilvl w:val="0"/>
          <w:numId w:val="2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 w:hint="eastAsia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复试材料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笔试当天考生需携带以下所有材料的原件及复印件到笔试地点，未带或漏带的考生将视为自动放弃硕士研究生复试资格。（仅针对必要材料）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1、必要材料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480"/>
        <w:gridCol w:w="2445"/>
        <w:gridCol w:w="4365"/>
      </w:tblGrid>
      <w:tr w:rsidR="00A927DD" w:rsidRPr="00A927DD" w:rsidTr="00A927DD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A927DD" w:rsidRPr="00A927DD" w:rsidTr="00A927DD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原件、正反面复印件一份</w:t>
            </w:r>
          </w:p>
        </w:tc>
      </w:tr>
      <w:tr w:rsidR="00A927DD" w:rsidRPr="00A927DD" w:rsidTr="00A927DD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毕业证、学位证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原件、复印件一份</w:t>
            </w:r>
          </w:p>
        </w:tc>
      </w:tr>
      <w:tr w:rsidR="00A927DD" w:rsidRPr="00A927DD" w:rsidTr="00A927DD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  <w:tr w:rsidR="00A927DD" w:rsidRPr="00A927DD" w:rsidTr="00A927DD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  <w:tr w:rsidR="00A927DD" w:rsidRPr="00A927DD" w:rsidTr="00A927DD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截图一份</w:t>
            </w:r>
          </w:p>
        </w:tc>
      </w:tr>
      <w:tr w:rsidR="00A927DD" w:rsidRPr="00A927DD" w:rsidTr="00A927DD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  <w:tr w:rsidR="00A927DD" w:rsidRPr="00A927DD" w:rsidTr="00A927DD">
        <w:trPr>
          <w:trHeight w:val="48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原件、正反面复印件一份</w:t>
            </w:r>
          </w:p>
        </w:tc>
      </w:tr>
      <w:tr w:rsidR="00A927DD" w:rsidRPr="00A927DD" w:rsidTr="00A927DD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原件、复印件一份</w:t>
            </w:r>
          </w:p>
        </w:tc>
      </w:tr>
      <w:tr w:rsidR="00A927DD" w:rsidRPr="00A927DD" w:rsidTr="00A927DD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  <w:tr w:rsidR="00A927DD" w:rsidRPr="00A927DD" w:rsidTr="00A927DD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  <w:tr w:rsidR="00A927DD" w:rsidRPr="00A927DD" w:rsidTr="00A927DD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截图一份</w:t>
            </w:r>
          </w:p>
        </w:tc>
      </w:tr>
      <w:tr w:rsidR="00A927DD" w:rsidRPr="00A927DD" w:rsidTr="00A927DD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27DD" w:rsidRPr="00A927DD" w:rsidRDefault="00A927DD" w:rsidP="00A927D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927DD" w:rsidRPr="00A927DD" w:rsidRDefault="00A927DD" w:rsidP="00A927DD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27D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一份</w:t>
            </w:r>
          </w:p>
        </w:tc>
      </w:tr>
    </w:tbl>
    <w:p w:rsidR="00A927DD" w:rsidRPr="00A927DD" w:rsidRDefault="00A927DD" w:rsidP="00A927DD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/>
          <w:color w:val="727272"/>
          <w:kern w:val="0"/>
          <w:sz w:val="24"/>
          <w:szCs w:val="24"/>
        </w:rPr>
      </w:pPr>
      <w:r w:rsidRPr="00A927DD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2、补充材料</w:t>
      </w:r>
    </w:p>
    <w:p w:rsidR="00A927DD" w:rsidRPr="00A927DD" w:rsidRDefault="00A927DD" w:rsidP="00A927DD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A927DD">
        <w:rPr>
          <w:rFonts w:ascii="宋体" w:eastAsia="宋体" w:hAnsi="宋体" w:cs="宋体" w:hint="eastAsia"/>
          <w:color w:val="727272"/>
          <w:kern w:val="0"/>
          <w:sz w:val="24"/>
          <w:szCs w:val="24"/>
        </w:rPr>
        <w:t>个人简历、大学学习成绩单、毕业论文（设计）摘要、研究成果、专家推荐信、其他材料。以上材料为非必要材料，若考生有意愿准备，可打印5份，现场交由复试老师。</w:t>
      </w:r>
    </w:p>
    <w:p w:rsidR="00A927DD" w:rsidRPr="00A927DD" w:rsidRDefault="00A927DD" w:rsidP="00A927DD">
      <w:pPr>
        <w:widowControl/>
        <w:numPr>
          <w:ilvl w:val="0"/>
          <w:numId w:val="3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 w:hint="eastAsia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缴费说明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考生关注“西南民族大学”</w:t>
      </w:r>
      <w:proofErr w:type="gramStart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微信公众号</w:t>
      </w:r>
      <w:proofErr w:type="gramEnd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，进入公众号，点击“招生信息”——“学生缴费”进入校园统一支付平台，再点击左上角“报名系统”选择正确的缴费项目缴纳复试费。</w:t>
      </w:r>
    </w:p>
    <w:p w:rsidR="00A927DD" w:rsidRPr="00A927DD" w:rsidRDefault="00A927DD" w:rsidP="00A927DD">
      <w:pPr>
        <w:widowControl/>
        <w:numPr>
          <w:ilvl w:val="0"/>
          <w:numId w:val="3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复试内容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参见《西南民族大学2023年硕士研究生招生简章》中有关复试科目及入学考试考查范围。</w:t>
      </w:r>
    </w:p>
    <w:p w:rsidR="00A927DD" w:rsidRPr="00A927DD" w:rsidRDefault="00A927DD" w:rsidP="00A927DD">
      <w:pPr>
        <w:widowControl/>
        <w:numPr>
          <w:ilvl w:val="0"/>
          <w:numId w:val="3"/>
        </w:numPr>
        <w:shd w:val="clear" w:color="auto" w:fill="FFFFFF"/>
        <w:spacing w:line="315" w:lineRule="atLeast"/>
        <w:ind w:left="0" w:firstLine="480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联系电话：028-85707993俞老师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请所有参加调剂的考生及时扫描下方二</w:t>
      </w:r>
      <w:proofErr w:type="gramStart"/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维码添加微信群聊</w:t>
      </w:r>
      <w:proofErr w:type="gramEnd"/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jc w:val="right"/>
        <w:rPr>
          <w:rFonts w:ascii="Calibri" w:eastAsia="微软雅黑" w:hAnsi="Calibri" w:cs="Calibri"/>
          <w:color w:val="000000"/>
          <w:kern w:val="0"/>
          <w:szCs w:val="21"/>
        </w:rPr>
      </w:pPr>
      <w:r>
        <w:rPr>
          <w:rFonts w:ascii="Calibri" w:eastAsia="微软雅黑" w:hAnsi="Calibri" w:cs="Calibri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201420" cy="1148080"/>
            <wp:effectExtent l="0" t="0" r="0" b="0"/>
            <wp:docPr id="1" name="图片 1" descr="https://lylsxy.swun.edu.cn/__local/B/1D/F4/780AE9BC7D5E5C50F73C2B38226_1655D533_2DA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lFTkSu" descr="https://lylsxy.swun.edu.cn/__local/B/1D/F4/780AE9BC7D5E5C50F73C2B38226_1655D533_2DAE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旅游与历史文化学院</w:t>
      </w:r>
    </w:p>
    <w:p w:rsidR="00A927DD" w:rsidRPr="00A927DD" w:rsidRDefault="00A927DD" w:rsidP="00A927DD">
      <w:pPr>
        <w:widowControl/>
        <w:shd w:val="clear" w:color="auto" w:fill="FFFFFF"/>
        <w:spacing w:line="315" w:lineRule="atLeast"/>
        <w:ind w:firstLine="480"/>
        <w:jc w:val="right"/>
        <w:rPr>
          <w:rFonts w:ascii="Calibri" w:eastAsia="微软雅黑" w:hAnsi="Calibri" w:cs="Calibri"/>
          <w:color w:val="000000"/>
          <w:kern w:val="0"/>
          <w:szCs w:val="21"/>
        </w:rPr>
      </w:pPr>
      <w:r w:rsidRPr="00A927DD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2023年4月10日</w:t>
      </w:r>
    </w:p>
    <w:p w:rsidR="00A927DD" w:rsidRPr="00A927DD" w:rsidRDefault="00A927DD" w:rsidP="00A927DD">
      <w:pPr>
        <w:widowControl/>
        <w:shd w:val="clear" w:color="auto" w:fill="FFFFFF"/>
        <w:spacing w:after="300" w:line="525" w:lineRule="atLeast"/>
        <w:ind w:firstLine="480"/>
        <w:rPr>
          <w:rFonts w:ascii="微软雅黑" w:eastAsia="微软雅黑" w:hAnsi="微软雅黑" w:cs="宋体"/>
          <w:color w:val="727272"/>
          <w:kern w:val="0"/>
          <w:sz w:val="24"/>
          <w:szCs w:val="24"/>
        </w:rPr>
      </w:pPr>
      <w:r w:rsidRPr="00A927DD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 </w:t>
      </w:r>
    </w:p>
    <w:p w:rsidR="007811B7" w:rsidRPr="00A927DD" w:rsidRDefault="007811B7">
      <w:bookmarkStart w:id="0" w:name="_GoBack"/>
      <w:bookmarkEnd w:id="0"/>
    </w:p>
    <w:sectPr w:rsidR="007811B7" w:rsidRPr="00A92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EA3"/>
    <w:multiLevelType w:val="multilevel"/>
    <w:tmpl w:val="6E761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B19E4"/>
    <w:multiLevelType w:val="multilevel"/>
    <w:tmpl w:val="F5C0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C28C7"/>
    <w:multiLevelType w:val="multilevel"/>
    <w:tmpl w:val="41A4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B"/>
    <w:rsid w:val="007811B7"/>
    <w:rsid w:val="00A927DD"/>
    <w:rsid w:val="00D0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927D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927D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927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27D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927D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927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927D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927D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927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927D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927D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927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13031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2023-05-02T06:59:00Z</dcterms:created>
  <dcterms:modified xsi:type="dcterms:W3CDTF">2023-05-02T06:59:00Z</dcterms:modified>
</cp:coreProperties>
</file>