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805" w:rsidRPr="00842805" w:rsidRDefault="00842805" w:rsidP="00842805">
      <w:pPr>
        <w:widowControl/>
        <w:spacing w:before="690" w:line="420" w:lineRule="atLeast"/>
        <w:jc w:val="center"/>
        <w:outlineLvl w:val="1"/>
        <w:rPr>
          <w:rFonts w:ascii="微软雅黑" w:eastAsia="微软雅黑" w:hAnsi="微软雅黑" w:cs="宋体"/>
          <w:color w:val="000000"/>
          <w:kern w:val="0"/>
          <w:sz w:val="36"/>
          <w:szCs w:val="36"/>
        </w:rPr>
      </w:pPr>
      <w:r w:rsidRPr="00842805">
        <w:rPr>
          <w:rFonts w:ascii="微软雅黑" w:eastAsia="微软雅黑" w:hAnsi="微软雅黑" w:cs="宋体" w:hint="eastAsia"/>
          <w:color w:val="000000"/>
          <w:kern w:val="0"/>
          <w:sz w:val="36"/>
          <w:szCs w:val="36"/>
        </w:rPr>
        <w:t>电气工程学院2023年控制工程专业、仪器仪表工程专业硕士研究生调剂复试名单公示及复试细则</w:t>
      </w:r>
    </w:p>
    <w:p w:rsidR="00842805" w:rsidRPr="00842805" w:rsidRDefault="00842805" w:rsidP="00842805">
      <w:pPr>
        <w:widowControl/>
        <w:jc w:val="center"/>
        <w:rPr>
          <w:rFonts w:ascii="微软雅黑" w:eastAsia="微软雅黑" w:hAnsi="微软雅黑" w:cs="宋体" w:hint="eastAsia"/>
          <w:color w:val="999999"/>
          <w:kern w:val="0"/>
          <w:szCs w:val="21"/>
        </w:rPr>
      </w:pPr>
      <w:r w:rsidRPr="00842805">
        <w:rPr>
          <w:rFonts w:ascii="微软雅黑" w:eastAsia="微软雅黑" w:hAnsi="微软雅黑" w:cs="宋体" w:hint="eastAsia"/>
          <w:color w:val="999999"/>
          <w:kern w:val="0"/>
          <w:szCs w:val="21"/>
        </w:rPr>
        <w:t>作者：王成平 时间：2023-04-07 点击数：1110</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rPr>
        <w:t>根据《西南民族大学2023年硕士研究生招生调剂工作办法》中的调剂条件：A类报考专业相同、初试科目相同；B类报考专业相同、初试科目相近；C类报考专业相近、初试科目相同；D类报考专业相近、初试科目相近，分别按照1:3、1:2的比例，且按考生初试总成绩从高到低确定电气工程学院2023年控制工程、仪器仪表工程专业进入硕士研究生调剂复试名单：</w:t>
      </w:r>
    </w:p>
    <w:p w:rsidR="00842805" w:rsidRPr="00842805" w:rsidRDefault="00842805" w:rsidP="00842805">
      <w:pPr>
        <w:widowControl/>
        <w:shd w:val="clear" w:color="auto" w:fill="FFFFFF"/>
        <w:spacing w:line="315" w:lineRule="atLeast"/>
        <w:ind w:firstLine="480"/>
        <w:jc w:val="left"/>
        <w:rPr>
          <w:rFonts w:ascii="等线" w:eastAsia="等线" w:hAnsi="等线" w:cs="宋体" w:hint="eastAsia"/>
          <w:color w:val="000000"/>
          <w:kern w:val="0"/>
          <w:szCs w:val="21"/>
        </w:rPr>
      </w:pPr>
      <w:r w:rsidRPr="00842805">
        <w:rPr>
          <w:rFonts w:ascii="宋体" w:eastAsia="宋体" w:hAnsi="宋体" w:cs="宋体" w:hint="eastAsia"/>
          <w:b/>
          <w:bCs/>
          <w:color w:val="000000"/>
          <w:kern w:val="0"/>
          <w:sz w:val="24"/>
          <w:szCs w:val="24"/>
          <w:shd w:val="clear" w:color="auto" w:fill="FFFFFF"/>
        </w:rPr>
        <w:t>一、复试名单</w:t>
      </w:r>
    </w:p>
    <w:tbl>
      <w:tblPr>
        <w:tblW w:w="9960" w:type="dxa"/>
        <w:jc w:val="center"/>
        <w:tblCellMar>
          <w:left w:w="0" w:type="dxa"/>
          <w:right w:w="0" w:type="dxa"/>
        </w:tblCellMar>
        <w:tblLook w:val="04A0" w:firstRow="1" w:lastRow="0" w:firstColumn="1" w:lastColumn="0" w:noHBand="0" w:noVBand="1"/>
      </w:tblPr>
      <w:tblGrid>
        <w:gridCol w:w="900"/>
        <w:gridCol w:w="900"/>
        <w:gridCol w:w="1092"/>
        <w:gridCol w:w="1992"/>
        <w:gridCol w:w="1092"/>
        <w:gridCol w:w="1992"/>
        <w:gridCol w:w="1992"/>
      </w:tblGrid>
      <w:tr w:rsidR="00842805" w:rsidRPr="00842805" w:rsidTr="00842805">
        <w:trPr>
          <w:trHeight w:val="420"/>
          <w:jc w:val="center"/>
        </w:trPr>
        <w:tc>
          <w:tcPr>
            <w:tcW w:w="705" w:type="dxa"/>
            <w:tcBorders>
              <w:top w:val="single" w:sz="6" w:space="0" w:color="000000"/>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bookmarkStart w:id="0" w:name="_Hlk131781915"/>
            <w:bookmarkEnd w:id="0"/>
            <w:r w:rsidRPr="00842805">
              <w:rPr>
                <w:rFonts w:ascii="等线" w:eastAsia="等线" w:hAnsi="等线" w:cs="宋体" w:hint="eastAsia"/>
                <w:b/>
                <w:bCs/>
                <w:color w:val="000000"/>
                <w:kern w:val="0"/>
                <w:sz w:val="24"/>
                <w:szCs w:val="24"/>
              </w:rPr>
              <w:t>序号</w:t>
            </w:r>
          </w:p>
        </w:tc>
        <w:tc>
          <w:tcPr>
            <w:tcW w:w="70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类型</w:t>
            </w:r>
          </w:p>
        </w:tc>
        <w:tc>
          <w:tcPr>
            <w:tcW w:w="85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姓名</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报考专业代码</w:t>
            </w:r>
          </w:p>
        </w:tc>
        <w:tc>
          <w:tcPr>
            <w:tcW w:w="85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总分</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调剂专业代码</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b/>
                <w:bCs/>
                <w:color w:val="000000"/>
                <w:kern w:val="0"/>
                <w:sz w:val="24"/>
                <w:szCs w:val="24"/>
              </w:rPr>
              <w:t>调剂专业</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A</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朱寅乐</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342</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控制工程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2</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A</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苏存志</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324</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控制工程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3</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A</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钟维</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314</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085406</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控制工程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刘鲲鹏</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323</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2</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崔登杰</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306</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3</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申奥</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302</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4</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马荣蓉</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298</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5</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陈磊</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279</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6</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秦艺涛</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317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7</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李雲嵩</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303</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8</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王帆</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300</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9</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刘杰贵</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291</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10</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范金峰</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283</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lastRenderedPageBreak/>
              <w:t>11</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张尚聪</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283</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12</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王心如</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281</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13</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0"/>
                <w:szCs w:val="20"/>
              </w:rPr>
              <w:t>索旺明</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279</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Arial" w:eastAsia="宋体" w:hAnsi="Arial" w:cs="Arial"/>
                <w:kern w:val="0"/>
                <w:sz w:val="20"/>
                <w:szCs w:val="20"/>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r w:rsidR="00842805" w:rsidRPr="00842805" w:rsidTr="00842805">
        <w:trPr>
          <w:trHeight w:val="30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14</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color w:val="000000"/>
                <w:kern w:val="0"/>
                <w:sz w:val="24"/>
                <w:szCs w:val="24"/>
              </w:rPr>
              <w:t>C</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张柳</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085400</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bottom"/>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342</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hideMark/>
          </w:tcPr>
          <w:p w:rsidR="00842805" w:rsidRPr="00842805" w:rsidRDefault="00842805" w:rsidP="00842805">
            <w:pPr>
              <w:widowControl/>
              <w:jc w:val="center"/>
              <w:rPr>
                <w:rFonts w:ascii="宋体" w:eastAsia="宋体" w:hAnsi="宋体" w:cs="宋体"/>
                <w:kern w:val="0"/>
                <w:sz w:val="24"/>
                <w:szCs w:val="24"/>
              </w:rPr>
            </w:pPr>
            <w:r w:rsidRPr="00842805">
              <w:rPr>
                <w:rFonts w:ascii="等线" w:eastAsia="等线" w:hAnsi="等线" w:cs="宋体" w:hint="eastAsia"/>
                <w:kern w:val="0"/>
                <w:sz w:val="24"/>
                <w:szCs w:val="24"/>
              </w:rPr>
              <w:t>仪器仪表工程</w:t>
            </w:r>
          </w:p>
        </w:tc>
      </w:tr>
    </w:tbl>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二、</w:t>
      </w:r>
      <w:r w:rsidRPr="00842805">
        <w:rPr>
          <w:rFonts w:ascii="宋体" w:eastAsia="宋体" w:hAnsi="宋体" w:cs="宋体" w:hint="eastAsia"/>
          <w:color w:val="666666"/>
          <w:kern w:val="0"/>
          <w:sz w:val="24"/>
          <w:szCs w:val="24"/>
          <w:shd w:val="clear" w:color="auto" w:fill="FFFFFF"/>
        </w:rPr>
        <w:t> </w:t>
      </w:r>
      <w:r w:rsidRPr="00842805">
        <w:rPr>
          <w:rFonts w:ascii="宋体" w:eastAsia="宋体" w:hAnsi="宋体" w:cs="宋体" w:hint="eastAsia"/>
          <w:b/>
          <w:bCs/>
          <w:color w:val="666666"/>
          <w:kern w:val="0"/>
          <w:sz w:val="24"/>
          <w:szCs w:val="24"/>
          <w:shd w:val="clear" w:color="auto" w:fill="FFFFFF"/>
        </w:rPr>
        <w:t>录取指标</w:t>
      </w:r>
    </w:p>
    <w:tbl>
      <w:tblPr>
        <w:tblW w:w="9960" w:type="dxa"/>
        <w:jc w:val="center"/>
        <w:tblCellMar>
          <w:left w:w="0" w:type="dxa"/>
          <w:right w:w="0" w:type="dxa"/>
        </w:tblCellMar>
        <w:tblLook w:val="04A0" w:firstRow="1" w:lastRow="0" w:firstColumn="1" w:lastColumn="0" w:noHBand="0" w:noVBand="1"/>
      </w:tblPr>
      <w:tblGrid>
        <w:gridCol w:w="3157"/>
        <w:gridCol w:w="2037"/>
        <w:gridCol w:w="2505"/>
        <w:gridCol w:w="2261"/>
      </w:tblGrid>
      <w:tr w:rsidR="00842805" w:rsidRPr="00842805" w:rsidTr="00842805">
        <w:trPr>
          <w:trHeight w:val="450"/>
          <w:jc w:val="center"/>
        </w:trPr>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招生专业</w:t>
            </w:r>
          </w:p>
        </w:tc>
        <w:tc>
          <w:tcPr>
            <w:tcW w:w="1500" w:type="dxa"/>
            <w:tcBorders>
              <w:top w:val="single" w:sz="6" w:space="0" w:color="auto"/>
              <w:left w:val="nil"/>
              <w:bottom w:val="single" w:sz="6" w:space="0" w:color="auto"/>
              <w:right w:val="single" w:sz="6" w:space="0" w:color="auto"/>
            </w:tcBorders>
            <w:shd w:val="clear" w:color="auto" w:fill="auto"/>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计划录取总数</w:t>
            </w:r>
          </w:p>
        </w:tc>
        <w:tc>
          <w:tcPr>
            <w:tcW w:w="1845" w:type="dxa"/>
            <w:tcBorders>
              <w:top w:val="single" w:sz="6" w:space="0" w:color="auto"/>
              <w:left w:val="nil"/>
              <w:bottom w:val="single" w:sz="6" w:space="0" w:color="auto"/>
              <w:right w:val="single" w:sz="6" w:space="0" w:color="auto"/>
            </w:tcBorders>
            <w:shd w:val="clear" w:color="auto" w:fill="auto"/>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非专项录取</w:t>
            </w:r>
          </w:p>
        </w:tc>
        <w:tc>
          <w:tcPr>
            <w:tcW w:w="1665" w:type="dxa"/>
            <w:tcBorders>
              <w:top w:val="single" w:sz="6" w:space="0" w:color="auto"/>
              <w:left w:val="nil"/>
              <w:bottom w:val="single" w:sz="6" w:space="0" w:color="auto"/>
              <w:right w:val="single" w:sz="6" w:space="0" w:color="auto"/>
            </w:tcBorders>
            <w:shd w:val="clear" w:color="auto" w:fill="auto"/>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少民骨干录取数</w:t>
            </w:r>
          </w:p>
        </w:tc>
      </w:tr>
      <w:tr w:rsidR="00842805" w:rsidRPr="00842805" w:rsidTr="00842805">
        <w:trPr>
          <w:trHeight w:val="540"/>
          <w:jc w:val="center"/>
        </w:trPr>
        <w:tc>
          <w:tcPr>
            <w:tcW w:w="232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rPr>
              <w:t>控制工程</w:t>
            </w:r>
          </w:p>
        </w:tc>
        <w:tc>
          <w:tcPr>
            <w:tcW w:w="15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1</w: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1</w:t>
            </w:r>
          </w:p>
        </w:tc>
        <w:tc>
          <w:tcPr>
            <w:tcW w:w="16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0</w:t>
            </w:r>
          </w:p>
        </w:tc>
      </w:tr>
      <w:tr w:rsidR="00842805" w:rsidRPr="00842805" w:rsidTr="00842805">
        <w:trPr>
          <w:trHeight w:val="120"/>
          <w:jc w:val="center"/>
        </w:trPr>
        <w:tc>
          <w:tcPr>
            <w:tcW w:w="232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120"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rPr>
              <w:t>仪器仪表</w:t>
            </w:r>
          </w:p>
        </w:tc>
        <w:tc>
          <w:tcPr>
            <w:tcW w:w="15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120"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7</w: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120"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7</w:t>
            </w:r>
          </w:p>
        </w:tc>
        <w:tc>
          <w:tcPr>
            <w:tcW w:w="16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42805" w:rsidRPr="00842805" w:rsidRDefault="00842805" w:rsidP="00842805">
            <w:pPr>
              <w:widowControl/>
              <w:spacing w:line="120"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0</w:t>
            </w:r>
          </w:p>
        </w:tc>
      </w:tr>
    </w:tbl>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三、复试工作安排</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1.资格审查</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按照《西南民族大学2023年硕士研究生招生调剂工作办法》，考生复试资格的审查工作在该考生复试前完成。考生需提前提交个人材料，必要材料有：身份证、学生证（应届生）、《教育部学籍在线验证报告》（应届生）、毕业证（往届生）、《教育部学历证书电子注册备案表》（往届生）、初试准考证、复试费缴款证明。考生可自愿提交个人简历、大学学习成绩单、毕业论文（设计）摘要、研究成果、专家推荐信等补充材料。</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请考生携带以上材料于2023年4月10日上午8:30至西南民族大学（航空港校区）博识楼557进行资格审查。资格审查截止时间为2023年4月10日12:00，未按规定提交复试资格审核材料或复试资格审核不通过的考生不得参加复试，请考生及时关注学院的公告、电话或者短信通知。</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2.复试方式</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复试笔试及专业综合面试均采用线下方式进行。</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3.复试时间</w:t>
      </w:r>
    </w:p>
    <w:tbl>
      <w:tblPr>
        <w:tblW w:w="9960" w:type="dxa"/>
        <w:tblCellMar>
          <w:left w:w="0" w:type="dxa"/>
          <w:right w:w="0" w:type="dxa"/>
        </w:tblCellMar>
        <w:tblLook w:val="04A0" w:firstRow="1" w:lastRow="0" w:firstColumn="1" w:lastColumn="0" w:noHBand="0" w:noVBand="1"/>
      </w:tblPr>
      <w:tblGrid>
        <w:gridCol w:w="2996"/>
        <w:gridCol w:w="3894"/>
        <w:gridCol w:w="3070"/>
      </w:tblGrid>
      <w:tr w:rsidR="00842805" w:rsidRPr="00842805" w:rsidTr="00842805">
        <w:tc>
          <w:tcPr>
            <w:tcW w:w="240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right="75"/>
              <w:jc w:val="center"/>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复试项目</w:t>
            </w:r>
          </w:p>
        </w:tc>
        <w:tc>
          <w:tcPr>
            <w:tcW w:w="312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left="525" w:right="75" w:firstLine="480"/>
              <w:jc w:val="left"/>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时间</w:t>
            </w:r>
          </w:p>
        </w:tc>
        <w:tc>
          <w:tcPr>
            <w:tcW w:w="226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left="525" w:right="75" w:firstLine="480"/>
              <w:jc w:val="left"/>
              <w:rPr>
                <w:rFonts w:ascii="宋体" w:eastAsia="宋体" w:hAnsi="宋体" w:cs="宋体"/>
                <w:kern w:val="0"/>
                <w:sz w:val="24"/>
                <w:szCs w:val="24"/>
              </w:rPr>
            </w:pPr>
            <w:r w:rsidRPr="00842805">
              <w:rPr>
                <w:rFonts w:ascii="宋体" w:eastAsia="宋体" w:hAnsi="宋体" w:cs="宋体" w:hint="eastAsia"/>
                <w:b/>
                <w:bCs/>
                <w:kern w:val="0"/>
                <w:sz w:val="24"/>
                <w:szCs w:val="24"/>
                <w:shd w:val="clear" w:color="auto" w:fill="FFFFFF"/>
              </w:rPr>
              <w:t>地点</w:t>
            </w:r>
          </w:p>
        </w:tc>
      </w:tr>
      <w:tr w:rsidR="00842805" w:rsidRPr="00842805" w:rsidTr="00842805">
        <w:tc>
          <w:tcPr>
            <w:tcW w:w="240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笔试</w:t>
            </w:r>
          </w:p>
        </w:tc>
        <w:tc>
          <w:tcPr>
            <w:tcW w:w="31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left="420"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4月11日</w:t>
            </w:r>
          </w:p>
          <w:p w:rsidR="00842805" w:rsidRPr="00842805" w:rsidRDefault="00842805" w:rsidP="00842805">
            <w:pPr>
              <w:widowControl/>
              <w:shd w:val="clear" w:color="auto" w:fill="FFFFFF"/>
              <w:spacing w:line="315" w:lineRule="atLeast"/>
              <w:ind w:left="420"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9:00-11:00</w:t>
            </w:r>
          </w:p>
        </w:tc>
        <w:tc>
          <w:tcPr>
            <w:tcW w:w="226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right="75"/>
              <w:jc w:val="left"/>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西南民族大学（航空港校区）博学楼104教室</w:t>
            </w:r>
          </w:p>
        </w:tc>
      </w:tr>
      <w:tr w:rsidR="00842805" w:rsidRPr="00842805" w:rsidTr="00842805">
        <w:tc>
          <w:tcPr>
            <w:tcW w:w="240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right="75"/>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综合面试</w:t>
            </w:r>
          </w:p>
        </w:tc>
        <w:tc>
          <w:tcPr>
            <w:tcW w:w="31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left="525" w:right="75" w:firstLine="480"/>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4月11日</w:t>
            </w:r>
          </w:p>
          <w:p w:rsidR="00842805" w:rsidRPr="00842805" w:rsidRDefault="00842805" w:rsidP="00842805">
            <w:pPr>
              <w:widowControl/>
              <w:shd w:val="clear" w:color="auto" w:fill="FFFFFF"/>
              <w:spacing w:line="315" w:lineRule="atLeast"/>
              <w:ind w:left="525" w:right="75" w:firstLine="480"/>
              <w:jc w:val="center"/>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14:30开始</w:t>
            </w:r>
          </w:p>
        </w:tc>
        <w:tc>
          <w:tcPr>
            <w:tcW w:w="246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842805" w:rsidRPr="00842805" w:rsidRDefault="00842805" w:rsidP="00842805">
            <w:pPr>
              <w:widowControl/>
              <w:shd w:val="clear" w:color="auto" w:fill="FFFFFF"/>
              <w:spacing w:line="315" w:lineRule="atLeast"/>
              <w:ind w:right="75"/>
              <w:jc w:val="left"/>
              <w:rPr>
                <w:rFonts w:ascii="宋体" w:eastAsia="宋体" w:hAnsi="宋体" w:cs="宋体"/>
                <w:kern w:val="0"/>
                <w:sz w:val="24"/>
                <w:szCs w:val="24"/>
              </w:rPr>
            </w:pPr>
            <w:r w:rsidRPr="00842805">
              <w:rPr>
                <w:rFonts w:ascii="宋体" w:eastAsia="宋体" w:hAnsi="宋体" w:cs="宋体" w:hint="eastAsia"/>
                <w:kern w:val="0"/>
                <w:sz w:val="24"/>
                <w:szCs w:val="24"/>
                <w:shd w:val="clear" w:color="auto" w:fill="FFFFFF"/>
              </w:rPr>
              <w:t>西南民族大学（航空港校区）博识楼5楼</w:t>
            </w:r>
          </w:p>
        </w:tc>
      </w:tr>
    </w:tbl>
    <w:p w:rsidR="00842805" w:rsidRPr="00842805" w:rsidRDefault="00842805" w:rsidP="00842805">
      <w:pPr>
        <w:widowControl/>
        <w:shd w:val="clear" w:color="auto" w:fill="FFFFFF"/>
        <w:spacing w:line="315" w:lineRule="atLeast"/>
        <w:ind w:left="525"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（若有变更，以网站公告或学院工作人员通知为准）</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4.复试内容</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复试包括专业复试和思想政治素质、品德考核。专业复试满分300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（1）专业课笔试考试形式为闭卷笔试，满分150分，考试时间120分钟。笔试科目详见《西南民族大学2023年硕士研究生专业目录》中的复试科目。</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lastRenderedPageBreak/>
        <w:t>（2）综合面试主要考察考生的创新能力、专业素养和综合素质等。综合面试每人时间不少于20分钟（同等学力考生的面试不低于40分钟），满分100分。面试的基本形式是抽题回答。</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（3）外语听说能力测试单人考查时间不少于5分钟，满分50分（口语、听力各25分）。</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5.成绩计算及录取</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(1)考生总成绩计算公式（初试成绩、复试成绩分别占总成绩的60%和40%）：</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总成绩=初试成绩÷初试总分×100×60%+复试成绩÷复试总分×100×40%，总成绩四舍五入保留两位小数。</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(2)考生复试总分及单项成绩均应达到该项总分的60%以上（含60%），否则视为复试不合格，不予录取。</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(3)根据调剂指标按总成绩从高到低依次择优录取。各序列中若总成绩相同，依次比较初试总成绩、统考科目总成绩。</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(4)拟录取考生名单经公示、教育部录检合格后才确定为正式录取，并以录取通知书为准。</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(5)入学后3个月内，学院按照《普通高等学校学生管理规定》有关要求，对所有考生进行全面复查（包含笔试、综合面试等），复查不合格的，取消学籍；情节严重的，移交有关部门调查处理。</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6.复试缴费</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考生关注“西南民族大学”微信公众号，进入公众号，点击“招生信息”——“学生缴费”进入校园统一支付平台，再点击左上角“报名系统”选择正确的缴费项目缴纳复试费。</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请考生在参加复试以前完成复试缴费。</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五、考生须知</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（一）认真学习国家相关政策文件，阅读学校及招生学院相关通知，了解复试安排</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考生应认真学习《国家教育考试违规处理办法》、《2023年全国硕士研究生招生工作管理规定》等相关文件。参加复试前务必登录西南民族大学研究生院官网提前查看《</w:t>
      </w:r>
      <w:r w:rsidRPr="00842805">
        <w:rPr>
          <w:rFonts w:ascii="宋体" w:eastAsia="宋体" w:hAnsi="宋体" w:cs="宋体" w:hint="eastAsia"/>
          <w:color w:val="666666"/>
          <w:kern w:val="0"/>
          <w:sz w:val="24"/>
          <w:szCs w:val="24"/>
        </w:rPr>
        <w:t>西南民族大学2023年硕士研究生招生调剂工作办法》</w:t>
      </w:r>
      <w:r w:rsidRPr="00842805">
        <w:rPr>
          <w:rFonts w:ascii="宋体" w:eastAsia="宋体" w:hAnsi="宋体" w:cs="宋体" w:hint="eastAsia"/>
          <w:color w:val="666666"/>
          <w:kern w:val="0"/>
          <w:sz w:val="24"/>
          <w:szCs w:val="24"/>
          <w:shd w:val="clear" w:color="auto" w:fill="FFFFFF"/>
        </w:rPr>
        <w:t>》以及学院复试通知，保证对复试相关政策法规、要求、安排充分知情和了解。</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（二）复试总体纪律要求</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1.考生应当自觉服从复试工作人员管理，严格遵从考试工作人员关于考场入场、离场等指令，不得以任何理由和方式妨碍相关工作人员履行职责，不得扰乱复试考场及其他相关场所的秩序。</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2.考生凭本人有效二代居民身份证、初试准考证以及其他所需材料按规定的时间到达复试现场，听从复试工作人员现场安排。</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3.考生无故失联的，无故未按照规定时间安排参加复试且未及时与复试工作人员联系的，将视为放弃复试。</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4.考生应诚实守信，严守保密要求，在复试中及复试后不通过任何途径传播复试过程中的任何信息(包含复试试题、图片、视频等)。如泄露复试的任何信息，将视为违纪处理并取消复试成绩不予录取。</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5.考生不遵守复试考场纪律，不服从复试工作人员管理，有违纪、作弊等行为的，将按照《中华人民共和国教育法》以及《国家教育考试违规处理办法》</w:t>
      </w:r>
      <w:r w:rsidRPr="00842805">
        <w:rPr>
          <w:rFonts w:ascii="宋体" w:eastAsia="宋体" w:hAnsi="宋体" w:cs="宋体" w:hint="eastAsia"/>
          <w:color w:val="666666"/>
          <w:kern w:val="0"/>
          <w:sz w:val="24"/>
          <w:szCs w:val="24"/>
          <w:shd w:val="clear" w:color="auto" w:fill="FFFFFF"/>
        </w:rPr>
        <w:lastRenderedPageBreak/>
        <w:t>处理，并将记入国家教育考试诚信档案；涉嫌违法的，移送司法机关，依照《中华人民共和国刑法》等追究法律责任。</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（三）复试过程纪律要求</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1.复试开始前，考生要听从复试工作人员的指挥进行身份查验工作。</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2.复试过程中，考生不得使用任何电子设备，将手机调整为静音或关机状态并交由工作人员统一保管。</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3.复试过程中，除招生学院规定的准考证等纸质材料外，不得携带任何书刊、报纸、稿纸、图片、资料及其他无关物品。</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4.严禁录制、存储复试场景相关音视频，不得在网络传播或提供给相关培训机构与复试相关的音视频、试题等材料，一经查实，复试成绩将记作零分，取消录取资格，并追究相关责任。</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5.复试结束后，考生应按照复试工作人员要求离开复试现场，不得无故逗留。</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宋体" w:eastAsia="宋体" w:hAnsi="宋体" w:cs="宋体" w:hint="eastAsia"/>
          <w:color w:val="666666"/>
          <w:kern w:val="0"/>
          <w:sz w:val="24"/>
          <w:szCs w:val="24"/>
          <w:shd w:val="clear" w:color="auto" w:fill="FFFFFF"/>
        </w:rPr>
        <w:t>未尽事宜，请查看学校研究生院公布的《西南民族大学2023年硕士研究生招生调剂工作办法》，咨询电话：李元元老师、18328350135，王成平老师028-85928134（工作时间段），请进入复试名单同学及时入群。</w:t>
      </w:r>
    </w:p>
    <w:p w:rsidR="00842805" w:rsidRPr="00842805" w:rsidRDefault="00842805" w:rsidP="00842805">
      <w:pPr>
        <w:widowControl/>
        <w:shd w:val="clear" w:color="auto" w:fill="FFFFFF"/>
        <w:spacing w:line="315" w:lineRule="atLeast"/>
        <w:ind w:right="75" w:firstLine="480"/>
        <w:jc w:val="center"/>
        <w:rPr>
          <w:rFonts w:ascii="微软雅黑" w:eastAsia="微软雅黑" w:hAnsi="微软雅黑" w:cs="宋体" w:hint="eastAsia"/>
          <w:color w:val="666666"/>
          <w:kern w:val="0"/>
          <w:szCs w:val="21"/>
        </w:rPr>
      </w:pPr>
      <w:r>
        <w:rPr>
          <w:rFonts w:ascii="宋体" w:eastAsia="宋体" w:hAnsi="宋体" w:cs="宋体"/>
          <w:noProof/>
          <w:color w:val="666666"/>
          <w:kern w:val="0"/>
          <w:sz w:val="24"/>
          <w:szCs w:val="24"/>
          <w:shd w:val="clear" w:color="auto" w:fill="FFFFFF"/>
        </w:rPr>
        <w:drawing>
          <wp:inline distT="0" distB="0" distL="0" distR="0">
            <wp:extent cx="3476625" cy="3476625"/>
            <wp:effectExtent l="0" t="0" r="9525" b="9525"/>
            <wp:docPr id="1" name="图片 1" descr="https://cee.swun.edu.cn/__local/C/19/56/BDC77B1F8C680FD598FAD35FC45_46E39E90_68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RRRRRX" descr="https://cee.swun.edu.cn/__local/C/19/56/BDC77B1F8C680FD598FAD35FC45_46E39E90_682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6625" cy="3476625"/>
                    </a:xfrm>
                    <a:prstGeom prst="rect">
                      <a:avLst/>
                    </a:prstGeom>
                    <a:noFill/>
                    <a:ln>
                      <a:noFill/>
                    </a:ln>
                  </pic:spPr>
                </pic:pic>
              </a:graphicData>
            </a:graphic>
          </wp:inline>
        </w:drawing>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微软雅黑" w:eastAsia="微软雅黑" w:hAnsi="微软雅黑" w:cs="宋体" w:hint="eastAsia"/>
          <w:color w:val="666666"/>
          <w:kern w:val="0"/>
          <w:szCs w:val="21"/>
        </w:rPr>
        <w:t> </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微软雅黑" w:eastAsia="微软雅黑" w:hAnsi="微软雅黑" w:cs="宋体" w:hint="eastAsia"/>
          <w:color w:val="666666"/>
          <w:kern w:val="0"/>
          <w:szCs w:val="21"/>
        </w:rPr>
        <w:t> </w:t>
      </w:r>
    </w:p>
    <w:p w:rsidR="00842805" w:rsidRPr="00842805" w:rsidRDefault="00842805" w:rsidP="00842805">
      <w:pPr>
        <w:widowControl/>
        <w:shd w:val="clear" w:color="auto" w:fill="FFFFFF"/>
        <w:spacing w:line="360" w:lineRule="atLeast"/>
        <w:ind w:left="525" w:right="75" w:firstLine="603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                                                                          </w:t>
      </w:r>
    </w:p>
    <w:p w:rsidR="00842805" w:rsidRPr="00842805" w:rsidRDefault="00842805" w:rsidP="00842805">
      <w:pPr>
        <w:widowControl/>
        <w:shd w:val="clear" w:color="auto" w:fill="FFFFFF"/>
        <w:spacing w:line="360" w:lineRule="atLeast"/>
        <w:ind w:left="525" w:right="75" w:firstLine="603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lastRenderedPageBreak/>
        <w:t>                                                         电气工程学院</w:t>
      </w:r>
    </w:p>
    <w:p w:rsidR="00842805" w:rsidRPr="00842805" w:rsidRDefault="00842805" w:rsidP="00842805">
      <w:pPr>
        <w:widowControl/>
        <w:shd w:val="clear" w:color="auto" w:fill="FFFFFF"/>
        <w:spacing w:line="360" w:lineRule="atLeast"/>
        <w:ind w:left="525" w:right="75" w:firstLine="6030"/>
        <w:jc w:val="left"/>
        <w:rPr>
          <w:rFonts w:ascii="微软雅黑" w:eastAsia="微软雅黑" w:hAnsi="微软雅黑" w:cs="宋体" w:hint="eastAsia"/>
          <w:color w:val="666666"/>
          <w:kern w:val="0"/>
          <w:szCs w:val="21"/>
        </w:rPr>
      </w:pPr>
      <w:r w:rsidRPr="00842805">
        <w:rPr>
          <w:rFonts w:ascii="宋体" w:eastAsia="宋体" w:hAnsi="宋体" w:cs="宋体" w:hint="eastAsia"/>
          <w:b/>
          <w:bCs/>
          <w:color w:val="666666"/>
          <w:kern w:val="0"/>
          <w:sz w:val="24"/>
          <w:szCs w:val="24"/>
          <w:shd w:val="clear" w:color="auto" w:fill="FFFFFF"/>
        </w:rPr>
        <w:t>                                                          2023年4月7日</w:t>
      </w:r>
    </w:p>
    <w:p w:rsidR="00842805" w:rsidRPr="00842805" w:rsidRDefault="00842805" w:rsidP="00842805">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842805">
        <w:rPr>
          <w:rFonts w:ascii="微软雅黑" w:eastAsia="微软雅黑" w:hAnsi="微软雅黑" w:cs="宋体" w:hint="eastAsia"/>
          <w:color w:val="666666"/>
          <w:kern w:val="0"/>
          <w:szCs w:val="21"/>
        </w:rPr>
        <w:t> </w:t>
      </w:r>
    </w:p>
    <w:p w:rsidR="00842805" w:rsidRPr="00842805" w:rsidRDefault="00842805" w:rsidP="00842805">
      <w:pPr>
        <w:widowControl/>
        <w:spacing w:line="450" w:lineRule="atLeast"/>
        <w:ind w:firstLine="480"/>
        <w:jc w:val="left"/>
        <w:rPr>
          <w:rFonts w:ascii="微软雅黑" w:eastAsia="微软雅黑" w:hAnsi="微软雅黑" w:cs="宋体" w:hint="eastAsia"/>
          <w:color w:val="666666"/>
          <w:kern w:val="0"/>
          <w:szCs w:val="21"/>
        </w:rPr>
      </w:pPr>
      <w:r w:rsidRPr="00842805">
        <w:rPr>
          <w:rFonts w:ascii="微软雅黑" w:eastAsia="微软雅黑" w:hAnsi="微软雅黑" w:cs="宋体" w:hint="eastAsia"/>
          <w:color w:val="666666"/>
          <w:kern w:val="0"/>
          <w:szCs w:val="21"/>
        </w:rPr>
        <w:t> </w:t>
      </w:r>
    </w:p>
    <w:p w:rsidR="00842805" w:rsidRPr="00842805" w:rsidRDefault="00842805" w:rsidP="00842805">
      <w:pPr>
        <w:widowControl/>
        <w:numPr>
          <w:ilvl w:val="0"/>
          <w:numId w:val="1"/>
        </w:numPr>
        <w:spacing w:line="450" w:lineRule="atLeast"/>
        <w:ind w:left="0"/>
        <w:jc w:val="left"/>
        <w:rPr>
          <w:rFonts w:ascii="微软雅黑" w:eastAsia="微软雅黑" w:hAnsi="微软雅黑" w:cs="宋体" w:hint="eastAsia"/>
          <w:color w:val="666666"/>
          <w:kern w:val="0"/>
          <w:szCs w:val="21"/>
        </w:rPr>
      </w:pPr>
      <w:r w:rsidRPr="00842805">
        <w:rPr>
          <w:rFonts w:ascii="微软雅黑" w:eastAsia="微软雅黑" w:hAnsi="微软雅黑" w:cs="宋体" w:hint="eastAsia"/>
          <w:color w:val="666666"/>
          <w:kern w:val="0"/>
          <w:szCs w:val="21"/>
        </w:rPr>
        <w:t>附件【</w:t>
      </w:r>
      <w:hyperlink r:id="rId7" w:tgtFrame="_blank" w:history="1">
        <w:r w:rsidRPr="00842805">
          <w:rPr>
            <w:rFonts w:ascii="微软雅黑" w:eastAsia="微软雅黑" w:hAnsi="微软雅黑" w:cs="宋体" w:hint="eastAsia"/>
            <w:color w:val="333333"/>
            <w:kern w:val="0"/>
            <w:szCs w:val="21"/>
            <w:bdr w:val="none" w:sz="0" w:space="0" w:color="auto" w:frame="1"/>
          </w:rPr>
          <w:t>电气工程学院2023年研究生调剂复试名单公示及复试细则.pdf</w:t>
        </w:r>
      </w:hyperlink>
      <w:r w:rsidRPr="00842805">
        <w:rPr>
          <w:rFonts w:ascii="微软雅黑" w:eastAsia="微软雅黑" w:hAnsi="微软雅黑" w:cs="宋体" w:hint="eastAsia"/>
          <w:color w:val="666666"/>
          <w:kern w:val="0"/>
          <w:szCs w:val="21"/>
        </w:rPr>
        <w:t>】已下载14次</w:t>
      </w:r>
    </w:p>
    <w:p w:rsidR="003E3F36" w:rsidRPr="00842805" w:rsidRDefault="003E3F36">
      <w:bookmarkStart w:id="1" w:name="_GoBack"/>
      <w:bookmarkEnd w:id="1"/>
    </w:p>
    <w:sectPr w:rsidR="003E3F36" w:rsidRPr="008428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361E4"/>
    <w:multiLevelType w:val="multilevel"/>
    <w:tmpl w:val="8886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E08"/>
    <w:rsid w:val="003E3F36"/>
    <w:rsid w:val="00745E08"/>
    <w:rsid w:val="00842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4280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42805"/>
    <w:rPr>
      <w:rFonts w:ascii="宋体" w:eastAsia="宋体" w:hAnsi="宋体" w:cs="宋体"/>
      <w:b/>
      <w:bCs/>
      <w:kern w:val="0"/>
      <w:sz w:val="36"/>
      <w:szCs w:val="36"/>
    </w:rPr>
  </w:style>
  <w:style w:type="paragraph" w:styleId="a3">
    <w:name w:val="Normal (Web)"/>
    <w:basedOn w:val="a"/>
    <w:uiPriority w:val="99"/>
    <w:unhideWhenUsed/>
    <w:rsid w:val="0084280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2805"/>
    <w:rPr>
      <w:b/>
      <w:bCs/>
    </w:rPr>
  </w:style>
  <w:style w:type="character" w:styleId="a5">
    <w:name w:val="Hyperlink"/>
    <w:basedOn w:val="a0"/>
    <w:uiPriority w:val="99"/>
    <w:semiHidden/>
    <w:unhideWhenUsed/>
    <w:rsid w:val="00842805"/>
    <w:rPr>
      <w:color w:val="0000FF"/>
      <w:u w:val="single"/>
    </w:rPr>
  </w:style>
  <w:style w:type="paragraph" w:styleId="a6">
    <w:name w:val="Balloon Text"/>
    <w:basedOn w:val="a"/>
    <w:link w:val="Char"/>
    <w:uiPriority w:val="99"/>
    <w:semiHidden/>
    <w:unhideWhenUsed/>
    <w:rsid w:val="00842805"/>
    <w:rPr>
      <w:sz w:val="18"/>
      <w:szCs w:val="18"/>
    </w:rPr>
  </w:style>
  <w:style w:type="character" w:customStyle="1" w:styleId="Char">
    <w:name w:val="批注框文本 Char"/>
    <w:basedOn w:val="a0"/>
    <w:link w:val="a6"/>
    <w:uiPriority w:val="99"/>
    <w:semiHidden/>
    <w:rsid w:val="008428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84280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42805"/>
    <w:rPr>
      <w:rFonts w:ascii="宋体" w:eastAsia="宋体" w:hAnsi="宋体" w:cs="宋体"/>
      <w:b/>
      <w:bCs/>
      <w:kern w:val="0"/>
      <w:sz w:val="36"/>
      <w:szCs w:val="36"/>
    </w:rPr>
  </w:style>
  <w:style w:type="paragraph" w:styleId="a3">
    <w:name w:val="Normal (Web)"/>
    <w:basedOn w:val="a"/>
    <w:uiPriority w:val="99"/>
    <w:unhideWhenUsed/>
    <w:rsid w:val="0084280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42805"/>
    <w:rPr>
      <w:b/>
      <w:bCs/>
    </w:rPr>
  </w:style>
  <w:style w:type="character" w:styleId="a5">
    <w:name w:val="Hyperlink"/>
    <w:basedOn w:val="a0"/>
    <w:uiPriority w:val="99"/>
    <w:semiHidden/>
    <w:unhideWhenUsed/>
    <w:rsid w:val="00842805"/>
    <w:rPr>
      <w:color w:val="0000FF"/>
      <w:u w:val="single"/>
    </w:rPr>
  </w:style>
  <w:style w:type="paragraph" w:styleId="a6">
    <w:name w:val="Balloon Text"/>
    <w:basedOn w:val="a"/>
    <w:link w:val="Char"/>
    <w:uiPriority w:val="99"/>
    <w:semiHidden/>
    <w:unhideWhenUsed/>
    <w:rsid w:val="00842805"/>
    <w:rPr>
      <w:sz w:val="18"/>
      <w:szCs w:val="18"/>
    </w:rPr>
  </w:style>
  <w:style w:type="character" w:customStyle="1" w:styleId="Char">
    <w:name w:val="批注框文本 Char"/>
    <w:basedOn w:val="a0"/>
    <w:link w:val="a6"/>
    <w:uiPriority w:val="99"/>
    <w:semiHidden/>
    <w:rsid w:val="008428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050776">
      <w:bodyDiv w:val="1"/>
      <w:marLeft w:val="0"/>
      <w:marRight w:val="0"/>
      <w:marTop w:val="0"/>
      <w:marBottom w:val="0"/>
      <w:divBdr>
        <w:top w:val="none" w:sz="0" w:space="0" w:color="auto"/>
        <w:left w:val="none" w:sz="0" w:space="0" w:color="auto"/>
        <w:bottom w:val="none" w:sz="0" w:space="0" w:color="auto"/>
        <w:right w:val="none" w:sz="0" w:space="0" w:color="auto"/>
      </w:divBdr>
      <w:divsChild>
        <w:div w:id="376274441">
          <w:marLeft w:val="0"/>
          <w:marRight w:val="0"/>
          <w:marTop w:val="0"/>
          <w:marBottom w:val="0"/>
          <w:divBdr>
            <w:top w:val="none" w:sz="0" w:space="0" w:color="auto"/>
            <w:left w:val="none" w:sz="0" w:space="0" w:color="auto"/>
            <w:bottom w:val="dashed" w:sz="6" w:space="0" w:color="EEEEEE"/>
            <w:right w:val="none" w:sz="0" w:space="0" w:color="auto"/>
          </w:divBdr>
        </w:div>
        <w:div w:id="965624936">
          <w:marLeft w:val="0"/>
          <w:marRight w:val="0"/>
          <w:marTop w:val="660"/>
          <w:marBottom w:val="0"/>
          <w:divBdr>
            <w:top w:val="none" w:sz="0" w:space="0" w:color="auto"/>
            <w:left w:val="none" w:sz="0" w:space="0" w:color="auto"/>
            <w:bottom w:val="none" w:sz="0" w:space="0" w:color="auto"/>
            <w:right w:val="none" w:sz="0" w:space="0" w:color="auto"/>
          </w:divBdr>
          <w:divsChild>
            <w:div w:id="106190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cee.swun.edu.cn/system/_content/download.jsp?urltype=news.DownloadAttachUrl&amp;owner=1686915010&amp;wbfileid=119003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2023-05-02T01:16:00Z</dcterms:created>
  <dcterms:modified xsi:type="dcterms:W3CDTF">2023-05-02T01:17:00Z</dcterms:modified>
</cp:coreProperties>
</file>