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DC" w:rsidRPr="00555EDC" w:rsidRDefault="00555EDC" w:rsidP="00555EDC">
      <w:pPr>
        <w:widowControl/>
        <w:spacing w:before="690" w:line="420" w:lineRule="atLeast"/>
        <w:jc w:val="center"/>
        <w:outlineLvl w:val="1"/>
        <w:rPr>
          <w:rFonts w:ascii="微软雅黑" w:eastAsia="微软雅黑" w:hAnsi="微软雅黑" w:cs="宋体"/>
          <w:color w:val="000000"/>
          <w:kern w:val="0"/>
          <w:sz w:val="36"/>
          <w:szCs w:val="36"/>
        </w:rPr>
      </w:pPr>
      <w:r w:rsidRPr="00555EDC">
        <w:rPr>
          <w:rFonts w:ascii="微软雅黑" w:eastAsia="微软雅黑" w:hAnsi="微软雅黑" w:cs="宋体" w:hint="eastAsia"/>
          <w:color w:val="000000"/>
          <w:kern w:val="0"/>
          <w:sz w:val="36"/>
          <w:szCs w:val="36"/>
        </w:rPr>
        <w:t>西南民族大学电气工程学院2023年硕士研究生招生调剂通知</w:t>
      </w:r>
    </w:p>
    <w:p w:rsidR="00555EDC" w:rsidRPr="00555EDC" w:rsidRDefault="00555EDC" w:rsidP="00555EDC">
      <w:pPr>
        <w:widowControl/>
        <w:jc w:val="center"/>
        <w:rPr>
          <w:rFonts w:ascii="微软雅黑" w:eastAsia="微软雅黑" w:hAnsi="微软雅黑" w:cs="宋体" w:hint="eastAsia"/>
          <w:color w:val="999999"/>
          <w:kern w:val="0"/>
          <w:szCs w:val="21"/>
        </w:rPr>
      </w:pPr>
      <w:r w:rsidRPr="00555EDC">
        <w:rPr>
          <w:rFonts w:ascii="微软雅黑" w:eastAsia="微软雅黑" w:hAnsi="微软雅黑" w:cs="宋体" w:hint="eastAsia"/>
          <w:color w:val="999999"/>
          <w:kern w:val="0"/>
          <w:szCs w:val="21"/>
        </w:rPr>
        <w:t>作者： 时间：2023-04-04 点击数：2077</w:t>
      </w:r>
    </w:p>
    <w:p w:rsidR="00555EDC" w:rsidRPr="00555EDC" w:rsidRDefault="00555EDC" w:rsidP="00555EDC">
      <w:pPr>
        <w:widowControl/>
        <w:spacing w:line="450" w:lineRule="atLeast"/>
        <w:ind w:firstLine="480"/>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各位考生：</w:t>
      </w:r>
    </w:p>
    <w:p w:rsidR="00555EDC" w:rsidRPr="00555EDC" w:rsidRDefault="00555EDC" w:rsidP="00555EDC">
      <w:pPr>
        <w:widowControl/>
        <w:spacing w:line="450"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我院部分硕士研究生招生专业尚有缺额，征集调剂志愿。现将有关调剂事项公告如下：</w:t>
      </w:r>
    </w:p>
    <w:p w:rsidR="00555EDC" w:rsidRPr="00555EDC" w:rsidRDefault="00555EDC" w:rsidP="00555EDC">
      <w:pPr>
        <w:widowControl/>
        <w:spacing w:line="450" w:lineRule="atLeast"/>
        <w:ind w:firstLine="480"/>
        <w:jc w:val="left"/>
        <w:rPr>
          <w:rFonts w:ascii="微软雅黑" w:eastAsia="微软雅黑" w:hAnsi="微软雅黑" w:cs="宋体" w:hint="eastAsia"/>
          <w:color w:val="666666"/>
          <w:kern w:val="0"/>
          <w:szCs w:val="21"/>
        </w:rPr>
      </w:pPr>
      <w:r w:rsidRPr="00555EDC">
        <w:rPr>
          <w:rFonts w:ascii="黑体" w:eastAsia="黑体" w:hAnsi="黑体" w:cs="宋体" w:hint="eastAsia"/>
          <w:color w:val="666666"/>
          <w:kern w:val="0"/>
          <w:sz w:val="29"/>
          <w:szCs w:val="29"/>
        </w:rPr>
        <w:t>一、调剂名额及调剂时间</w:t>
      </w:r>
    </w:p>
    <w:tbl>
      <w:tblPr>
        <w:tblW w:w="9960" w:type="dxa"/>
        <w:tblCellMar>
          <w:left w:w="0" w:type="dxa"/>
          <w:right w:w="0" w:type="dxa"/>
        </w:tblCellMar>
        <w:tblLook w:val="04A0" w:firstRow="1" w:lastRow="0" w:firstColumn="1" w:lastColumn="0" w:noHBand="0" w:noVBand="1"/>
      </w:tblPr>
      <w:tblGrid>
        <w:gridCol w:w="2295"/>
        <w:gridCol w:w="1056"/>
        <w:gridCol w:w="2723"/>
        <w:gridCol w:w="1882"/>
        <w:gridCol w:w="2004"/>
      </w:tblGrid>
      <w:tr w:rsidR="00555EDC" w:rsidRPr="00555EDC" w:rsidTr="00555EDC">
        <w:trPr>
          <w:trHeight w:val="480"/>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招生专业（代码）</w:t>
            </w:r>
          </w:p>
        </w:tc>
        <w:tc>
          <w:tcPr>
            <w:tcW w:w="10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缺额</w:t>
            </w:r>
          </w:p>
        </w:tc>
        <w:tc>
          <w:tcPr>
            <w:tcW w:w="267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预计调剂系统开通时间</w:t>
            </w:r>
          </w:p>
        </w:tc>
        <w:tc>
          <w:tcPr>
            <w:tcW w:w="184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调剂复试比例</w:t>
            </w:r>
          </w:p>
        </w:tc>
        <w:tc>
          <w:tcPr>
            <w:tcW w:w="19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备注</w:t>
            </w:r>
          </w:p>
        </w:tc>
      </w:tr>
      <w:tr w:rsidR="00555EDC" w:rsidRPr="00555EDC" w:rsidTr="00555EDC">
        <w:trPr>
          <w:trHeight w:val="840"/>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085406控制工程</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1</w:t>
            </w:r>
          </w:p>
        </w:tc>
        <w:tc>
          <w:tcPr>
            <w:tcW w:w="267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4月6日00:00—</w:t>
            </w:r>
          </w:p>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4月7日06:00</w:t>
            </w:r>
          </w:p>
        </w:tc>
        <w:tc>
          <w:tcPr>
            <w:tcW w:w="184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1:3</w:t>
            </w:r>
          </w:p>
        </w:tc>
        <w:tc>
          <w:tcPr>
            <w:tcW w:w="19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预计复试时间：4月11日</w:t>
            </w:r>
          </w:p>
        </w:tc>
      </w:tr>
      <w:tr w:rsidR="00555EDC" w:rsidRPr="00555EDC" w:rsidTr="00555EDC">
        <w:trPr>
          <w:trHeight w:val="840"/>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085407仪器仪表工程</w:t>
            </w:r>
          </w:p>
        </w:tc>
        <w:tc>
          <w:tcPr>
            <w:tcW w:w="103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7</w:t>
            </w:r>
          </w:p>
        </w:tc>
        <w:tc>
          <w:tcPr>
            <w:tcW w:w="267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4月6日00:00—</w:t>
            </w:r>
          </w:p>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b/>
                <w:bCs/>
                <w:kern w:val="0"/>
                <w:sz w:val="24"/>
                <w:szCs w:val="24"/>
              </w:rPr>
              <w:t>4月7日06:00</w:t>
            </w:r>
          </w:p>
        </w:tc>
        <w:tc>
          <w:tcPr>
            <w:tcW w:w="184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1:2</w:t>
            </w:r>
          </w:p>
        </w:tc>
        <w:tc>
          <w:tcPr>
            <w:tcW w:w="196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555EDC" w:rsidRPr="00555EDC" w:rsidRDefault="00555EDC" w:rsidP="00555EDC">
            <w:pPr>
              <w:widowControl/>
              <w:jc w:val="center"/>
              <w:rPr>
                <w:rFonts w:ascii="宋体" w:eastAsia="宋体" w:hAnsi="宋体" w:cs="宋体"/>
                <w:kern w:val="0"/>
                <w:sz w:val="24"/>
                <w:szCs w:val="24"/>
              </w:rPr>
            </w:pPr>
            <w:r w:rsidRPr="00555EDC">
              <w:rPr>
                <w:rFonts w:ascii="宋体" w:eastAsia="宋体" w:hAnsi="宋体" w:cs="宋体" w:hint="eastAsia"/>
                <w:kern w:val="0"/>
                <w:sz w:val="24"/>
                <w:szCs w:val="24"/>
              </w:rPr>
              <w:t>预计复试时间：4月11日</w:t>
            </w:r>
          </w:p>
        </w:tc>
      </w:tr>
    </w:tbl>
    <w:p w:rsidR="00555EDC" w:rsidRPr="00555EDC" w:rsidRDefault="00555EDC" w:rsidP="00555EDC">
      <w:pPr>
        <w:widowControl/>
        <w:spacing w:line="585" w:lineRule="atLeast"/>
        <w:ind w:firstLine="480"/>
        <w:jc w:val="left"/>
        <w:rPr>
          <w:rFonts w:ascii="微软雅黑" w:eastAsia="微软雅黑" w:hAnsi="微软雅黑" w:cs="宋体" w:hint="eastAsia"/>
          <w:color w:val="666666"/>
          <w:kern w:val="0"/>
          <w:szCs w:val="21"/>
        </w:rPr>
      </w:pPr>
      <w:r w:rsidRPr="00555EDC">
        <w:rPr>
          <w:rFonts w:ascii="黑体" w:eastAsia="黑体" w:hAnsi="黑体" w:cs="宋体" w:hint="eastAsia"/>
          <w:color w:val="666666"/>
          <w:kern w:val="0"/>
          <w:sz w:val="29"/>
          <w:szCs w:val="29"/>
        </w:rPr>
        <w:t>二、调剂条件</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1、调剂考生须符合我校相应调剂专业的报考条件，具体以我校2023年招生简章为准；</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2、初试成绩须符合西南民族大学2023年硕士研究生招生考试考生进入复试的初试成绩基本要求；</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3、调剂考生第一志愿报考的外语语种必须是调入专业在我校招生简章中所公布语种；</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4、其他条件以《西南民族大学2023年硕士研究生招生调剂工作办法》规定为准。</w:t>
      </w:r>
    </w:p>
    <w:p w:rsidR="00555EDC" w:rsidRPr="00555EDC" w:rsidRDefault="00555EDC" w:rsidP="00555EDC">
      <w:pPr>
        <w:widowControl/>
        <w:spacing w:line="585" w:lineRule="atLeast"/>
        <w:ind w:firstLine="480"/>
        <w:jc w:val="left"/>
        <w:rPr>
          <w:rFonts w:ascii="微软雅黑" w:eastAsia="微软雅黑" w:hAnsi="微软雅黑" w:cs="宋体" w:hint="eastAsia"/>
          <w:color w:val="666666"/>
          <w:kern w:val="0"/>
          <w:szCs w:val="21"/>
        </w:rPr>
      </w:pPr>
      <w:r w:rsidRPr="00555EDC">
        <w:rPr>
          <w:rFonts w:ascii="黑体" w:eastAsia="黑体" w:hAnsi="黑体" w:cs="宋体" w:hint="eastAsia"/>
          <w:color w:val="666666"/>
          <w:kern w:val="0"/>
          <w:sz w:val="29"/>
          <w:szCs w:val="29"/>
        </w:rPr>
        <w:t>三、调剂方式</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lastRenderedPageBreak/>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555EDC" w:rsidRPr="00555EDC" w:rsidRDefault="00555EDC" w:rsidP="00555EDC">
      <w:pPr>
        <w:widowControl/>
        <w:spacing w:line="585" w:lineRule="atLeast"/>
        <w:ind w:firstLine="480"/>
        <w:jc w:val="left"/>
        <w:rPr>
          <w:rFonts w:ascii="微软雅黑" w:eastAsia="微软雅黑" w:hAnsi="微软雅黑" w:cs="宋体" w:hint="eastAsia"/>
          <w:color w:val="666666"/>
          <w:kern w:val="0"/>
          <w:szCs w:val="21"/>
        </w:rPr>
      </w:pPr>
      <w:r w:rsidRPr="00555EDC">
        <w:rPr>
          <w:rFonts w:ascii="黑体" w:eastAsia="黑体" w:hAnsi="黑体" w:cs="宋体" w:hint="eastAsia"/>
          <w:color w:val="666666"/>
          <w:kern w:val="0"/>
          <w:sz w:val="29"/>
          <w:szCs w:val="29"/>
        </w:rPr>
        <w:t>四、联系方式</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联系电话：028-85928134</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邮箱：swun_dqgcxy@126.com</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地址：四川省成都市双流区</w:t>
      </w:r>
      <w:proofErr w:type="gramStart"/>
      <w:r w:rsidRPr="00555EDC">
        <w:rPr>
          <w:rFonts w:ascii="宋体" w:eastAsia="宋体" w:hAnsi="宋体" w:cs="宋体" w:hint="eastAsia"/>
          <w:color w:val="666666"/>
          <w:kern w:val="0"/>
          <w:sz w:val="29"/>
          <w:szCs w:val="29"/>
        </w:rPr>
        <w:t>大件路文星段</w:t>
      </w:r>
      <w:proofErr w:type="gramEnd"/>
      <w:r w:rsidRPr="00555EDC">
        <w:rPr>
          <w:rFonts w:ascii="宋体" w:eastAsia="宋体" w:hAnsi="宋体" w:cs="宋体" w:hint="eastAsia"/>
          <w:color w:val="666666"/>
          <w:kern w:val="0"/>
          <w:sz w:val="29"/>
          <w:szCs w:val="29"/>
        </w:rPr>
        <w:t>168号西南民族大学（航空港校区）BS-555B</w:t>
      </w:r>
    </w:p>
    <w:p w:rsidR="00555EDC" w:rsidRPr="00555EDC" w:rsidRDefault="00555EDC" w:rsidP="00555EDC">
      <w:pPr>
        <w:widowControl/>
        <w:spacing w:line="585" w:lineRule="atLeast"/>
        <w:ind w:firstLine="555"/>
        <w:jc w:val="lef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如有疑问，请通过上述方式联系学院办公室。调剂复试时间及相关安排，将在学院网站陆续发布，请及时关注。</w:t>
      </w:r>
    </w:p>
    <w:p w:rsidR="00555EDC" w:rsidRPr="00555EDC" w:rsidRDefault="00555EDC" w:rsidP="00555EDC">
      <w:pPr>
        <w:widowControl/>
        <w:spacing w:line="585" w:lineRule="atLeast"/>
        <w:ind w:firstLine="480"/>
        <w:jc w:val="righ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西南民族大学电气工程学院</w:t>
      </w:r>
    </w:p>
    <w:p w:rsidR="00555EDC" w:rsidRPr="00555EDC" w:rsidRDefault="00555EDC" w:rsidP="00555EDC">
      <w:pPr>
        <w:widowControl/>
        <w:spacing w:line="585" w:lineRule="atLeast"/>
        <w:ind w:firstLine="480"/>
        <w:jc w:val="right"/>
        <w:rPr>
          <w:rFonts w:ascii="微软雅黑" w:eastAsia="微软雅黑" w:hAnsi="微软雅黑" w:cs="宋体" w:hint="eastAsia"/>
          <w:color w:val="666666"/>
          <w:kern w:val="0"/>
          <w:szCs w:val="21"/>
        </w:rPr>
      </w:pPr>
      <w:r w:rsidRPr="00555EDC">
        <w:rPr>
          <w:rFonts w:ascii="宋体" w:eastAsia="宋体" w:hAnsi="宋体" w:cs="宋体" w:hint="eastAsia"/>
          <w:color w:val="666666"/>
          <w:kern w:val="0"/>
          <w:sz w:val="29"/>
          <w:szCs w:val="29"/>
        </w:rPr>
        <w:t>2023年 4月 4 日</w:t>
      </w:r>
    </w:p>
    <w:p w:rsidR="004C7520" w:rsidRDefault="004C7520">
      <w:bookmarkStart w:id="0" w:name="_GoBack"/>
      <w:bookmarkEnd w:id="0"/>
    </w:p>
    <w:sectPr w:rsidR="004C75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62"/>
    <w:rsid w:val="004C7520"/>
    <w:rsid w:val="00555EDC"/>
    <w:rsid w:val="00702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55ED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55EDC"/>
    <w:rPr>
      <w:rFonts w:ascii="宋体" w:eastAsia="宋体" w:hAnsi="宋体" w:cs="宋体"/>
      <w:b/>
      <w:bCs/>
      <w:kern w:val="0"/>
      <w:sz w:val="36"/>
      <w:szCs w:val="36"/>
    </w:rPr>
  </w:style>
  <w:style w:type="paragraph" w:styleId="a3">
    <w:name w:val="Normal (Web)"/>
    <w:basedOn w:val="a"/>
    <w:uiPriority w:val="99"/>
    <w:unhideWhenUsed/>
    <w:rsid w:val="00555E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55E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555ED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55EDC"/>
    <w:rPr>
      <w:rFonts w:ascii="宋体" w:eastAsia="宋体" w:hAnsi="宋体" w:cs="宋体"/>
      <w:b/>
      <w:bCs/>
      <w:kern w:val="0"/>
      <w:sz w:val="36"/>
      <w:szCs w:val="36"/>
    </w:rPr>
  </w:style>
  <w:style w:type="paragraph" w:styleId="a3">
    <w:name w:val="Normal (Web)"/>
    <w:basedOn w:val="a"/>
    <w:uiPriority w:val="99"/>
    <w:unhideWhenUsed/>
    <w:rsid w:val="00555E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55E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858099">
      <w:bodyDiv w:val="1"/>
      <w:marLeft w:val="0"/>
      <w:marRight w:val="0"/>
      <w:marTop w:val="0"/>
      <w:marBottom w:val="0"/>
      <w:divBdr>
        <w:top w:val="none" w:sz="0" w:space="0" w:color="auto"/>
        <w:left w:val="none" w:sz="0" w:space="0" w:color="auto"/>
        <w:bottom w:val="none" w:sz="0" w:space="0" w:color="auto"/>
        <w:right w:val="none" w:sz="0" w:space="0" w:color="auto"/>
      </w:divBdr>
      <w:divsChild>
        <w:div w:id="1314336605">
          <w:marLeft w:val="0"/>
          <w:marRight w:val="0"/>
          <w:marTop w:val="0"/>
          <w:marBottom w:val="0"/>
          <w:divBdr>
            <w:top w:val="none" w:sz="0" w:space="0" w:color="auto"/>
            <w:left w:val="none" w:sz="0" w:space="0" w:color="auto"/>
            <w:bottom w:val="dashed" w:sz="6" w:space="0" w:color="EEEEEE"/>
            <w:right w:val="none" w:sz="0" w:space="0" w:color="auto"/>
          </w:divBdr>
        </w:div>
        <w:div w:id="1615484156">
          <w:marLeft w:val="0"/>
          <w:marRight w:val="0"/>
          <w:marTop w:val="660"/>
          <w:marBottom w:val="0"/>
          <w:divBdr>
            <w:top w:val="none" w:sz="0" w:space="0" w:color="auto"/>
            <w:left w:val="none" w:sz="0" w:space="0" w:color="auto"/>
            <w:bottom w:val="none" w:sz="0" w:space="0" w:color="auto"/>
            <w:right w:val="none" w:sz="0" w:space="0" w:color="auto"/>
          </w:divBdr>
          <w:divsChild>
            <w:div w:id="16304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2023-05-02T01:20:00Z</dcterms:created>
  <dcterms:modified xsi:type="dcterms:W3CDTF">2023-05-02T01:21:00Z</dcterms:modified>
</cp:coreProperties>
</file>