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D16" w:rsidRPr="004B5D16" w:rsidRDefault="004B5D16" w:rsidP="004B5D16">
      <w:pPr>
        <w:widowControl/>
        <w:spacing w:before="100" w:beforeAutospacing="1" w:after="100" w:afterAutospacing="1"/>
        <w:jc w:val="center"/>
        <w:rPr>
          <w:rFonts w:ascii="微软雅黑" w:eastAsia="微软雅黑" w:hAnsi="微软雅黑" w:cs="宋体"/>
          <w:color w:val="222222"/>
          <w:kern w:val="0"/>
          <w:szCs w:val="21"/>
        </w:rPr>
      </w:pPr>
      <w:r w:rsidRPr="004B5D16">
        <w:rPr>
          <w:rFonts w:ascii="微软雅黑" w:eastAsia="微软雅黑" w:hAnsi="微软雅黑" w:cs="宋体" w:hint="eastAsia"/>
          <w:color w:val="021446"/>
          <w:kern w:val="0"/>
          <w:sz w:val="36"/>
          <w:szCs w:val="36"/>
        </w:rPr>
        <w:t>西南石油大学接收2023年全国硕士研究生招生调剂专业的通知</w:t>
      </w:r>
    </w:p>
    <w:p w:rsidR="004B5D16" w:rsidRPr="004B5D16" w:rsidRDefault="004B5D16" w:rsidP="004B5D16">
      <w:pPr>
        <w:widowControl/>
        <w:jc w:val="center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4B5D16">
        <w:rPr>
          <w:rFonts w:ascii="微软雅黑" w:eastAsia="微软雅黑" w:hAnsi="微软雅黑" w:cs="宋体" w:hint="eastAsia"/>
          <w:color w:val="636363"/>
          <w:kern w:val="0"/>
          <w:sz w:val="20"/>
          <w:szCs w:val="20"/>
        </w:rPr>
        <w:t>来源：</w:t>
      </w:r>
      <w:proofErr w:type="gramStart"/>
      <w:r w:rsidRPr="004B5D16">
        <w:rPr>
          <w:rFonts w:ascii="微软雅黑" w:eastAsia="微软雅黑" w:hAnsi="微软雅黑" w:cs="宋体" w:hint="eastAsia"/>
          <w:color w:val="636363"/>
          <w:kern w:val="0"/>
          <w:sz w:val="20"/>
          <w:szCs w:val="20"/>
        </w:rPr>
        <w:t>研</w:t>
      </w:r>
      <w:proofErr w:type="gramEnd"/>
      <w:r w:rsidRPr="004B5D16">
        <w:rPr>
          <w:rFonts w:ascii="微软雅黑" w:eastAsia="微软雅黑" w:hAnsi="微软雅黑" w:cs="宋体" w:hint="eastAsia"/>
          <w:color w:val="636363"/>
          <w:kern w:val="0"/>
          <w:sz w:val="20"/>
          <w:szCs w:val="20"/>
        </w:rPr>
        <w:t>招办    作者：高俊平   审核：杨雁   编辑：高俊平   日期：2023-04-05   访问：[15106]</w:t>
      </w:r>
    </w:p>
    <w:p w:rsidR="004B5D16" w:rsidRPr="004B5D16" w:rsidRDefault="004B5D16" w:rsidP="004B5D16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B5D16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#222" stroked="f"/>
        </w:pict>
      </w:r>
    </w:p>
    <w:p w:rsidR="004B5D16" w:rsidRPr="004B5D16" w:rsidRDefault="004B5D16" w:rsidP="004B5D16">
      <w:pPr>
        <w:widowControl/>
        <w:shd w:val="clear" w:color="auto" w:fill="FFFFFF"/>
        <w:spacing w:after="210" w:line="560" w:lineRule="atLeast"/>
        <w:rPr>
          <w:rFonts w:ascii="等线" w:eastAsia="等线" w:hAnsi="等线" w:cs="宋体"/>
          <w:color w:val="222222"/>
          <w:kern w:val="0"/>
          <w:szCs w:val="21"/>
        </w:rPr>
      </w:pPr>
      <w:r w:rsidRPr="004B5D16">
        <w:rPr>
          <w:rFonts w:ascii="仿宋" w:eastAsia="仿宋" w:hAnsi="仿宋" w:cs="宋体" w:hint="eastAsia"/>
          <w:color w:val="222222"/>
          <w:spacing w:val="8"/>
          <w:kern w:val="0"/>
          <w:sz w:val="32"/>
          <w:szCs w:val="32"/>
        </w:rPr>
        <w:t>各位考生：</w:t>
      </w:r>
    </w:p>
    <w:p w:rsidR="004B5D16" w:rsidRPr="004B5D16" w:rsidRDefault="004B5D16" w:rsidP="004B5D16">
      <w:pPr>
        <w:widowControl/>
        <w:shd w:val="clear" w:color="auto" w:fill="FFFFFF"/>
        <w:spacing w:after="156" w:line="560" w:lineRule="atLeast"/>
        <w:ind w:firstLine="672"/>
        <w:rPr>
          <w:rFonts w:ascii="等线" w:eastAsia="等线" w:hAnsi="等线" w:cs="宋体" w:hint="eastAsia"/>
          <w:color w:val="222222"/>
          <w:kern w:val="0"/>
          <w:szCs w:val="21"/>
        </w:rPr>
      </w:pPr>
      <w:r w:rsidRPr="004B5D16">
        <w:rPr>
          <w:rFonts w:ascii="仿宋" w:eastAsia="仿宋" w:hAnsi="仿宋" w:cs="宋体" w:hint="eastAsia"/>
          <w:color w:val="222222"/>
          <w:spacing w:val="8"/>
          <w:kern w:val="0"/>
          <w:sz w:val="32"/>
          <w:szCs w:val="32"/>
        </w:rPr>
        <w:t>我校2023年“全国硕士研究生招生调剂服务系统”将于</w:t>
      </w:r>
      <w:r w:rsidRPr="004B5D16">
        <w:rPr>
          <w:rFonts w:ascii="仿宋" w:eastAsia="仿宋" w:hAnsi="仿宋" w:cs="宋体" w:hint="eastAsia"/>
          <w:b/>
          <w:bCs/>
          <w:color w:val="222222"/>
          <w:spacing w:val="8"/>
          <w:kern w:val="0"/>
          <w:sz w:val="32"/>
          <w:szCs w:val="32"/>
        </w:rPr>
        <w:t>2023年4月6日0点起根据各专业调剂复试安排分批开放</w:t>
      </w:r>
      <w:r w:rsidRPr="004B5D16">
        <w:rPr>
          <w:rFonts w:ascii="仿宋" w:eastAsia="仿宋" w:hAnsi="仿宋" w:cs="宋体" w:hint="eastAsia"/>
          <w:color w:val="222222"/>
          <w:spacing w:val="8"/>
          <w:kern w:val="0"/>
          <w:sz w:val="32"/>
          <w:szCs w:val="32"/>
        </w:rPr>
        <w:t>，开放时间不低于12小时。部分学院接收调剂招生专业如下表所示，详细信息见学院招生信息公开网址：</w:t>
      </w:r>
      <w:hyperlink r:id="rId5" w:history="1">
        <w:r w:rsidRPr="004B5D16">
          <w:rPr>
            <w:rFonts w:ascii="仿宋" w:eastAsia="仿宋" w:hAnsi="仿宋" w:cs="宋体" w:hint="eastAsia"/>
            <w:color w:val="0000FF"/>
            <w:spacing w:val="8"/>
            <w:kern w:val="0"/>
            <w:sz w:val="32"/>
            <w:szCs w:val="32"/>
            <w:u w:val="single"/>
          </w:rPr>
          <w:t>https://www.swpu.edu.cn/gs/info/1074/4162.htm</w:t>
        </w:r>
      </w:hyperlink>
      <w:r w:rsidRPr="004B5D16">
        <w:rPr>
          <w:rFonts w:ascii="仿宋" w:eastAsia="仿宋" w:hAnsi="仿宋" w:cs="宋体" w:hint="eastAsia"/>
          <w:color w:val="222222"/>
          <w:spacing w:val="8"/>
          <w:kern w:val="0"/>
          <w:sz w:val="32"/>
          <w:szCs w:val="32"/>
        </w:rPr>
        <w:t>。</w:t>
      </w:r>
    </w:p>
    <w:tbl>
      <w:tblPr>
        <w:tblW w:w="898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0"/>
        <w:gridCol w:w="1196"/>
        <w:gridCol w:w="4344"/>
        <w:gridCol w:w="1334"/>
      </w:tblGrid>
      <w:tr w:rsidR="004B5D16" w:rsidRPr="004B5D16" w:rsidTr="004B5D16">
        <w:trPr>
          <w:trHeight w:val="330"/>
          <w:jc w:val="center"/>
        </w:trPr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学院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专业代码</w:t>
            </w:r>
          </w:p>
        </w:tc>
        <w:tc>
          <w:tcPr>
            <w:tcW w:w="4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专业名称-方向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学习方式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21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spacing w:val="-20"/>
                <w:kern w:val="0"/>
                <w:szCs w:val="21"/>
              </w:rPr>
              <w:t>石油与天然气工程学院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080103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流体力学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27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0820J1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能源与人工智能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085706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石油与天然气工程-01油气井、油气田开发与海洋油气工程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085706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石油与天然气工程-01油气井、油气田开发与海洋油气工程</w:t>
            </w:r>
          </w:p>
        </w:tc>
        <w:tc>
          <w:tcPr>
            <w:tcW w:w="13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非全日制</w:t>
            </w:r>
          </w:p>
        </w:tc>
      </w:tr>
      <w:tr w:rsidR="004B5D16" w:rsidRPr="004B5D16" w:rsidTr="004B5D1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085706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石油与天然气工程-02油气储运工程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</w:tr>
      <w:tr w:rsidR="004B5D16" w:rsidRPr="004B5D16" w:rsidTr="004B5D16">
        <w:trPr>
          <w:trHeight w:val="330"/>
          <w:jc w:val="center"/>
        </w:trPr>
        <w:tc>
          <w:tcPr>
            <w:tcW w:w="21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地球科学与技术学院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081800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地质资源与地质工程-01矿产普查与勘探（含油气田开发地质）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085703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地质工程-01油气田勘探、开发地质工程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地质工程-02勘查地球物理工程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地质工程-03岩土与地质工程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地质工程-04地学信息工程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21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机电工程学院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080100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力学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080200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机械工程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080400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仪器科学与技术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080700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动力工程及工程热物理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085802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动力工程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330"/>
          <w:jc w:val="center"/>
        </w:trPr>
        <w:tc>
          <w:tcPr>
            <w:tcW w:w="21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化学化工学院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083000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环境科学与工程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085701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环境工程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2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新能源与材料学院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080500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材料科学与工程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21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计算机科学学院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0775J1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能源与人工智能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083900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网络空间安全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085404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计算机技术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非全日制</w:t>
            </w:r>
          </w:p>
        </w:tc>
      </w:tr>
      <w:tr w:rsidR="004B5D16" w:rsidRPr="004B5D16" w:rsidTr="004B5D16">
        <w:trPr>
          <w:trHeight w:val="330"/>
          <w:jc w:val="center"/>
        </w:trPr>
        <w:tc>
          <w:tcPr>
            <w:tcW w:w="21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电气信息学院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085406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控制工程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非全日制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085801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电气工程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非全日制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21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土木工程与测绘学院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081400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085704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测绘工程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非全日制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085901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土木工程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非全日制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125601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工程管理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非全日制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2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经济管理学院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020200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应用经济学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330"/>
          <w:jc w:val="center"/>
        </w:trPr>
        <w:tc>
          <w:tcPr>
            <w:tcW w:w="21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法学院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030100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030300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社会学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035101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法律（非法学）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非全日制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035102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法律（法学）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非全日制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5D16" w:rsidRPr="004B5D16" w:rsidRDefault="004B5D16" w:rsidP="004B5D1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035200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社会工作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非全日制</w:t>
            </w:r>
          </w:p>
        </w:tc>
      </w:tr>
      <w:tr w:rsidR="004B5D16" w:rsidRPr="004B5D16" w:rsidTr="004B5D16">
        <w:trPr>
          <w:trHeight w:val="255"/>
          <w:jc w:val="center"/>
        </w:trPr>
        <w:tc>
          <w:tcPr>
            <w:tcW w:w="2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外国语学院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055103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俄语笔译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D16" w:rsidRPr="004B5D16" w:rsidRDefault="004B5D16" w:rsidP="004B5D16">
            <w:pPr>
              <w:widowControl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B5D16"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</w:p>
        </w:tc>
      </w:tr>
    </w:tbl>
    <w:p w:rsidR="004B5D16" w:rsidRPr="004B5D16" w:rsidRDefault="004B5D16" w:rsidP="004B5D16">
      <w:pPr>
        <w:widowControl/>
        <w:shd w:val="clear" w:color="auto" w:fill="FFFFFF"/>
        <w:spacing w:before="156" w:line="560" w:lineRule="atLeast"/>
        <w:ind w:firstLine="672"/>
        <w:rPr>
          <w:rFonts w:ascii="等线" w:eastAsia="等线" w:hAnsi="等线" w:cs="宋体" w:hint="eastAsia"/>
          <w:color w:val="222222"/>
          <w:kern w:val="0"/>
          <w:szCs w:val="21"/>
        </w:rPr>
      </w:pPr>
      <w:r w:rsidRPr="004B5D16">
        <w:rPr>
          <w:rFonts w:ascii="仿宋" w:eastAsia="仿宋" w:hAnsi="仿宋" w:cs="宋体" w:hint="eastAsia"/>
          <w:color w:val="222222"/>
          <w:spacing w:val="8"/>
          <w:kern w:val="0"/>
          <w:sz w:val="32"/>
          <w:szCs w:val="32"/>
        </w:rPr>
        <w:t>请各位拟调剂考生按学院通知要求登陆教育部指定的</w:t>
      </w:r>
      <w:r w:rsidRPr="004B5D16">
        <w:rPr>
          <w:rFonts w:ascii="仿宋" w:eastAsia="仿宋" w:hAnsi="仿宋" w:cs="宋体" w:hint="eastAsia"/>
          <w:b/>
          <w:bCs/>
          <w:color w:val="222222"/>
          <w:spacing w:val="8"/>
          <w:kern w:val="0"/>
          <w:sz w:val="32"/>
          <w:szCs w:val="32"/>
        </w:rPr>
        <w:t>“全国硕士研究生招生调剂服务系统”（</w:t>
      </w:r>
      <w:hyperlink r:id="rId6" w:history="1">
        <w:r w:rsidRPr="004B5D16">
          <w:rPr>
            <w:rFonts w:ascii="仿宋" w:eastAsia="仿宋" w:hAnsi="仿宋" w:cs="宋体" w:hint="eastAsia"/>
            <w:color w:val="222222"/>
            <w:spacing w:val="8"/>
            <w:kern w:val="0"/>
            <w:sz w:val="32"/>
            <w:szCs w:val="32"/>
          </w:rPr>
          <w:t>https://yz.chsi.com.cn/yztj/</w:t>
        </w:r>
      </w:hyperlink>
      <w:r w:rsidRPr="004B5D16">
        <w:rPr>
          <w:rFonts w:ascii="仿宋" w:eastAsia="仿宋" w:hAnsi="仿宋" w:cs="宋体" w:hint="eastAsia"/>
          <w:b/>
          <w:bCs/>
          <w:color w:val="222222"/>
          <w:spacing w:val="8"/>
          <w:kern w:val="0"/>
          <w:sz w:val="32"/>
          <w:szCs w:val="32"/>
        </w:rPr>
        <w:t>）</w:t>
      </w:r>
      <w:r w:rsidRPr="004B5D16">
        <w:rPr>
          <w:rFonts w:ascii="仿宋" w:eastAsia="仿宋" w:hAnsi="仿宋" w:cs="宋体" w:hint="eastAsia"/>
          <w:color w:val="222222"/>
          <w:spacing w:val="8"/>
          <w:kern w:val="0"/>
          <w:sz w:val="32"/>
          <w:szCs w:val="32"/>
        </w:rPr>
        <w:t>查看调剂专业并填报调剂志愿。</w:t>
      </w:r>
    </w:p>
    <w:p w:rsidR="004B5D16" w:rsidRPr="004B5D16" w:rsidRDefault="004B5D16" w:rsidP="004B5D16">
      <w:pPr>
        <w:widowControl/>
        <w:shd w:val="clear" w:color="auto" w:fill="FFFFFF"/>
        <w:spacing w:line="560" w:lineRule="atLeast"/>
        <w:ind w:firstLine="672"/>
        <w:jc w:val="right"/>
        <w:rPr>
          <w:rFonts w:ascii="等线" w:eastAsia="等线" w:hAnsi="等线" w:cs="宋体" w:hint="eastAsia"/>
          <w:color w:val="222222"/>
          <w:kern w:val="0"/>
          <w:szCs w:val="21"/>
        </w:rPr>
      </w:pPr>
      <w:proofErr w:type="gramStart"/>
      <w:r w:rsidRPr="004B5D16">
        <w:rPr>
          <w:rFonts w:ascii="仿宋" w:eastAsia="仿宋" w:hAnsi="仿宋" w:cs="宋体" w:hint="eastAsia"/>
          <w:color w:val="222222"/>
          <w:spacing w:val="8"/>
          <w:kern w:val="0"/>
          <w:sz w:val="32"/>
          <w:szCs w:val="32"/>
        </w:rPr>
        <w:t>研</w:t>
      </w:r>
      <w:proofErr w:type="gramEnd"/>
      <w:r w:rsidRPr="004B5D16">
        <w:rPr>
          <w:rFonts w:ascii="仿宋" w:eastAsia="仿宋" w:hAnsi="仿宋" w:cs="宋体" w:hint="eastAsia"/>
          <w:color w:val="222222"/>
          <w:spacing w:val="8"/>
          <w:kern w:val="0"/>
          <w:sz w:val="32"/>
          <w:szCs w:val="32"/>
        </w:rPr>
        <w:t>招办</w:t>
      </w:r>
    </w:p>
    <w:p w:rsidR="004B5D16" w:rsidRPr="004B5D16" w:rsidRDefault="004B5D16" w:rsidP="004B5D16">
      <w:pPr>
        <w:widowControl/>
        <w:shd w:val="clear" w:color="auto" w:fill="FFFFFF"/>
        <w:spacing w:line="560" w:lineRule="atLeast"/>
        <w:ind w:firstLine="672"/>
        <w:jc w:val="right"/>
        <w:rPr>
          <w:rFonts w:ascii="等线" w:eastAsia="等线" w:hAnsi="等线" w:cs="宋体" w:hint="eastAsia"/>
          <w:color w:val="222222"/>
          <w:kern w:val="0"/>
          <w:szCs w:val="21"/>
        </w:rPr>
      </w:pPr>
      <w:r w:rsidRPr="004B5D16">
        <w:rPr>
          <w:rFonts w:ascii="仿宋" w:eastAsia="仿宋" w:hAnsi="仿宋" w:cs="宋体" w:hint="eastAsia"/>
          <w:color w:val="222222"/>
          <w:spacing w:val="8"/>
          <w:kern w:val="0"/>
          <w:sz w:val="32"/>
          <w:szCs w:val="32"/>
        </w:rPr>
        <w:t>2023年4月5日</w:t>
      </w:r>
    </w:p>
    <w:p w:rsidR="0066632F" w:rsidRDefault="0066632F">
      <w:bookmarkStart w:id="0" w:name="_GoBack"/>
      <w:bookmarkEnd w:id="0"/>
    </w:p>
    <w:sectPr w:rsidR="006663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E98"/>
    <w:rsid w:val="00110E98"/>
    <w:rsid w:val="004B5D16"/>
    <w:rsid w:val="0066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5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200936title">
    <w:name w:val="c200936_title"/>
    <w:basedOn w:val="a0"/>
    <w:rsid w:val="004B5D16"/>
  </w:style>
  <w:style w:type="character" w:customStyle="1" w:styleId="c200936date">
    <w:name w:val="c200936_date"/>
    <w:basedOn w:val="a0"/>
    <w:rsid w:val="004B5D16"/>
  </w:style>
  <w:style w:type="character" w:customStyle="1" w:styleId="c200936click">
    <w:name w:val="c200936_click"/>
    <w:basedOn w:val="a0"/>
    <w:rsid w:val="004B5D16"/>
  </w:style>
  <w:style w:type="character" w:styleId="a4">
    <w:name w:val="Strong"/>
    <w:basedOn w:val="a0"/>
    <w:uiPriority w:val="22"/>
    <w:qFormat/>
    <w:rsid w:val="004B5D16"/>
    <w:rPr>
      <w:b/>
      <w:bCs/>
    </w:rPr>
  </w:style>
  <w:style w:type="character" w:styleId="a5">
    <w:name w:val="Hyperlink"/>
    <w:basedOn w:val="a0"/>
    <w:uiPriority w:val="99"/>
    <w:semiHidden/>
    <w:unhideWhenUsed/>
    <w:rsid w:val="004B5D16"/>
    <w:rPr>
      <w:color w:val="0000FF"/>
      <w:u w:val="single"/>
    </w:rPr>
  </w:style>
  <w:style w:type="character" w:customStyle="1" w:styleId="vsb16">
    <w:name w:val="vsb_16"/>
    <w:basedOn w:val="a0"/>
    <w:rsid w:val="004B5D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5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200936title">
    <w:name w:val="c200936_title"/>
    <w:basedOn w:val="a0"/>
    <w:rsid w:val="004B5D16"/>
  </w:style>
  <w:style w:type="character" w:customStyle="1" w:styleId="c200936date">
    <w:name w:val="c200936_date"/>
    <w:basedOn w:val="a0"/>
    <w:rsid w:val="004B5D16"/>
  </w:style>
  <w:style w:type="character" w:customStyle="1" w:styleId="c200936click">
    <w:name w:val="c200936_click"/>
    <w:basedOn w:val="a0"/>
    <w:rsid w:val="004B5D16"/>
  </w:style>
  <w:style w:type="character" w:styleId="a4">
    <w:name w:val="Strong"/>
    <w:basedOn w:val="a0"/>
    <w:uiPriority w:val="22"/>
    <w:qFormat/>
    <w:rsid w:val="004B5D16"/>
    <w:rPr>
      <w:b/>
      <w:bCs/>
    </w:rPr>
  </w:style>
  <w:style w:type="character" w:styleId="a5">
    <w:name w:val="Hyperlink"/>
    <w:basedOn w:val="a0"/>
    <w:uiPriority w:val="99"/>
    <w:semiHidden/>
    <w:unhideWhenUsed/>
    <w:rsid w:val="004B5D16"/>
    <w:rPr>
      <w:color w:val="0000FF"/>
      <w:u w:val="single"/>
    </w:rPr>
  </w:style>
  <w:style w:type="character" w:customStyle="1" w:styleId="vsb16">
    <w:name w:val="vsb_16"/>
    <w:basedOn w:val="a0"/>
    <w:rsid w:val="004B5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1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z.chsi.com.cn/yztj/" TargetMode="External"/><Relationship Id="rId5" Type="http://schemas.openxmlformats.org/officeDocument/2006/relationships/hyperlink" Target="https://www.swpu.edu.cn/gs/info/1074/4162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2023-05-03T06:21:00Z</dcterms:created>
  <dcterms:modified xsi:type="dcterms:W3CDTF">2023-05-03T06:21:00Z</dcterms:modified>
</cp:coreProperties>
</file>