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FAB" w:rsidRPr="00364FAB" w:rsidRDefault="00364FAB" w:rsidP="00364FAB">
      <w:pPr>
        <w:widowControl/>
        <w:shd w:val="clear" w:color="auto" w:fill="FFFFFF"/>
        <w:spacing w:line="900" w:lineRule="atLeast"/>
        <w:jc w:val="center"/>
        <w:outlineLvl w:val="1"/>
        <w:rPr>
          <w:rFonts w:ascii="微软雅黑" w:eastAsia="微软雅黑" w:hAnsi="微软雅黑" w:cs="宋体"/>
          <w:b/>
          <w:bCs/>
          <w:color w:val="242424"/>
          <w:kern w:val="0"/>
          <w:sz w:val="33"/>
          <w:szCs w:val="33"/>
        </w:rPr>
      </w:pPr>
      <w:r w:rsidRPr="00364FAB">
        <w:rPr>
          <w:rFonts w:ascii="微软雅黑" w:eastAsia="微软雅黑" w:hAnsi="微软雅黑" w:cs="宋体" w:hint="eastAsia"/>
          <w:b/>
          <w:bCs/>
          <w:color w:val="242424"/>
          <w:kern w:val="0"/>
          <w:sz w:val="33"/>
          <w:szCs w:val="33"/>
        </w:rPr>
        <w:t>西南科技大学文学与艺术学院2023年硕士研究生复试结果公示（调剂第二批）</w:t>
      </w:r>
    </w:p>
    <w:p w:rsidR="00364FAB" w:rsidRPr="00364FAB" w:rsidRDefault="00364FAB" w:rsidP="00364FA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242424"/>
          <w:kern w:val="0"/>
          <w:szCs w:val="21"/>
        </w:rPr>
      </w:pPr>
      <w:r w:rsidRPr="00364FAB">
        <w:rPr>
          <w:rFonts w:ascii="微软雅黑" w:eastAsia="微软雅黑" w:hAnsi="微软雅黑" w:cs="宋体" w:hint="eastAsia"/>
          <w:color w:val="242424"/>
          <w:kern w:val="0"/>
          <w:szCs w:val="21"/>
        </w:rPr>
        <w:t>时间：2023-04-12 报送单位： 作者：科研办公室 浏览数：665</w:t>
      </w:r>
    </w:p>
    <w:p w:rsidR="00364FAB" w:rsidRPr="00364FAB" w:rsidRDefault="00364FAB" w:rsidP="00364FAB">
      <w:pPr>
        <w:widowControl/>
        <w:shd w:val="clear" w:color="auto" w:fill="FFFFFF"/>
        <w:spacing w:line="375" w:lineRule="atLeast"/>
        <w:jc w:val="left"/>
        <w:rPr>
          <w:rFonts w:ascii="微软雅黑" w:eastAsia="微软雅黑" w:hAnsi="微软雅黑" w:cs="宋体" w:hint="eastAsia"/>
          <w:color w:val="242424"/>
          <w:kern w:val="0"/>
          <w:szCs w:val="21"/>
        </w:rPr>
      </w:pPr>
      <w:r w:rsidRPr="00364FAB">
        <w:rPr>
          <w:rFonts w:ascii="仿宋" w:eastAsia="仿宋" w:hAnsi="仿宋" w:cs="宋体" w:hint="eastAsia"/>
          <w:color w:val="242424"/>
          <w:kern w:val="0"/>
          <w:szCs w:val="21"/>
          <w:shd w:val="clear" w:color="auto" w:fill="FFFFFF"/>
        </w:rPr>
        <w:t>经资格审核、面试等复试环节，现将西南科技大学文学与艺术学院2023年硕士研究生复试结果（调剂第二批次）进行公示，时间为期3天。若考生体检不符合录取要求，学校有权取消其拟录取资格。公示期间，如有疑问，请与西南科技大学研究生与科研办公室联系，联系人：高老师，联系电话：0816-6089983。</w:t>
      </w:r>
    </w:p>
    <w:p w:rsidR="00366C0A" w:rsidRPr="00364FAB" w:rsidRDefault="00364FAB">
      <w:r>
        <w:rPr>
          <w:noProof/>
        </w:rPr>
        <w:drawing>
          <wp:inline distT="0" distB="0" distL="0" distR="0" wp14:anchorId="4BB81D31" wp14:editId="73B922C2">
            <wp:extent cx="5274310" cy="227454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6C0A" w:rsidRPr="00364F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6FC"/>
    <w:rsid w:val="00364FAB"/>
    <w:rsid w:val="00366C0A"/>
    <w:rsid w:val="007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64FA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64FA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64F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A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64FA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64FA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64F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A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53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2023-04-30T10:03:00Z</dcterms:created>
  <dcterms:modified xsi:type="dcterms:W3CDTF">2023-04-30T10:04:00Z</dcterms:modified>
</cp:coreProperties>
</file>