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855DB" w:rsidRPr="000855DB" w:rsidTr="000855DB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0855DB" w:rsidRPr="000855DB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0855DB" w:rsidRPr="000855DB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0855DB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西南科技大学生命科学与工程学院2023年硕士研究生调剂服务系统第2次开放通知</w:t>
                        </w:r>
                      </w:p>
                    </w:tc>
                  </w:tr>
                  <w:tr w:rsidR="000855DB" w:rsidRPr="000855DB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400"/>
                        </w:tblGrid>
                        <w:tr w:rsidR="000855DB" w:rsidRPr="000855DB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855DB" w:rsidRPr="000855DB" w:rsidRDefault="000855DB" w:rsidP="000855DB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0855DB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2023-04-08    文章作者:    访问次数： 1325</w:t>
                              </w:r>
                            </w:p>
                          </w:tc>
                        </w:tr>
                      </w:tbl>
                      <w:p w:rsidR="000855DB" w:rsidRPr="000855DB" w:rsidRDefault="000855DB" w:rsidP="000855DB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855DB" w:rsidRPr="000855DB" w:rsidRDefault="000855DB" w:rsidP="000855D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5DB" w:rsidRPr="000855DB" w:rsidRDefault="000855DB" w:rsidP="000855D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855DB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855DB" w:rsidRPr="000855DB" w:rsidRDefault="000855DB" w:rsidP="000855D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855DB" w:rsidRPr="000855DB" w:rsidTr="000855DB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"/>
              <w:gridCol w:w="8135"/>
            </w:tblGrid>
            <w:tr w:rsidR="000855DB" w:rsidRPr="000855DB">
              <w:tc>
                <w:tcPr>
                  <w:tcW w:w="200" w:type="pct"/>
                  <w:vAlign w:val="center"/>
                  <w:hideMark/>
                </w:tcPr>
                <w:p w:rsidR="000855DB" w:rsidRPr="000855DB" w:rsidRDefault="000855DB" w:rsidP="000855DB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855DB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各位考生：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我院本次调剂专业如下表所示：</w:t>
                  </w:r>
                </w:p>
                <w:tbl>
                  <w:tblPr>
                    <w:tblW w:w="8520" w:type="dxa"/>
                    <w:jc w:val="center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30"/>
                    <w:gridCol w:w="2130"/>
                    <w:gridCol w:w="2130"/>
                    <w:gridCol w:w="2130"/>
                  </w:tblGrid>
                  <w:tr w:rsidR="000855DB" w:rsidRPr="000855DB" w:rsidTr="000855DB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专业代码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专业名称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学习方式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学位类别</w:t>
                        </w:r>
                      </w:p>
                    </w:tc>
                  </w:tr>
                  <w:tr w:rsidR="000855DB" w:rsidRPr="000855DB" w:rsidTr="000855DB">
                    <w:trPr>
                      <w:jc w:val="center"/>
                    </w:trPr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095133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畜牧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非全日制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hideMark/>
                      </w:tcPr>
                      <w:p w:rsidR="000855DB" w:rsidRPr="000855DB" w:rsidRDefault="000855DB" w:rsidP="000855DB">
                        <w:pPr>
                          <w:widowControl/>
                          <w:spacing w:before="105" w:after="105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0855DB">
                          <w:rPr>
                            <w:rFonts w:ascii="仿宋" w:eastAsia="仿宋" w:hAnsi="仿宋" w:cs="宋体" w:hint="eastAsia"/>
                            <w:kern w:val="0"/>
                            <w:sz w:val="30"/>
                            <w:szCs w:val="30"/>
                            <w:shd w:val="clear" w:color="auto" w:fill="FFFFFF"/>
                          </w:rPr>
                          <w:t>专业学位</w:t>
                        </w:r>
                      </w:p>
                    </w:tc>
                  </w:tr>
                </w:tbl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宋体" w:eastAsia="宋体" w:hAnsi="宋体" w:cs="宋体" w:hint="eastAsia"/>
                      <w:kern w:val="0"/>
                      <w:sz w:val="18"/>
                      <w:szCs w:val="18"/>
                    </w:rPr>
                    <w:t> 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本次调剂，优先考虑初试第四单元科目为《动物生理学》的考生，按初试总成绩排序，择优进入复试。本次调剂系统开放起止时间：2023年4月8日22:30-4月9日10:30。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志愿调剂到我院的考生，</w:t>
                  </w:r>
                  <w:proofErr w:type="gramStart"/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请持续</w:t>
                  </w:r>
                  <w:proofErr w:type="gramEnd"/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关注学院网站发布关于调剂服务系统开放时间的相关通知。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ind w:firstLine="600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宋体" w:eastAsia="宋体" w:hAnsi="宋体" w:cs="宋体"/>
                      <w:kern w:val="0"/>
                      <w:sz w:val="30"/>
                      <w:szCs w:val="30"/>
                    </w:rPr>
                    <w:t> 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生命科学与工程学院</w:t>
                  </w:r>
                </w:p>
                <w:p w:rsidR="000855DB" w:rsidRPr="000855DB" w:rsidRDefault="000855DB" w:rsidP="000855DB">
                  <w:pPr>
                    <w:widowControl/>
                    <w:shd w:val="clear" w:color="auto" w:fill="FFFFFF"/>
                    <w:wordWrap w:val="0"/>
                    <w:spacing w:before="105" w:after="105" w:line="450" w:lineRule="atLeast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855DB">
                    <w:rPr>
                      <w:rFonts w:ascii="仿宋" w:eastAsia="仿宋" w:hAnsi="仿宋" w:cs="宋体" w:hint="eastAsia"/>
                      <w:kern w:val="0"/>
                      <w:sz w:val="30"/>
                      <w:szCs w:val="30"/>
                    </w:rPr>
                    <w:t>2023年4月8日</w:t>
                  </w:r>
                </w:p>
              </w:tc>
            </w:tr>
          </w:tbl>
          <w:p w:rsidR="000855DB" w:rsidRPr="000855DB" w:rsidRDefault="000855DB" w:rsidP="000855DB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93C8A" w:rsidRPr="000855DB" w:rsidRDefault="00293C8A">
      <w:bookmarkStart w:id="0" w:name="_GoBack"/>
      <w:bookmarkEnd w:id="0"/>
    </w:p>
    <w:sectPr w:rsidR="00293C8A" w:rsidRPr="00085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80"/>
    <w:rsid w:val="000855DB"/>
    <w:rsid w:val="00293C8A"/>
    <w:rsid w:val="0094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5DB"/>
  </w:style>
  <w:style w:type="character" w:customStyle="1" w:styleId="articlepublishdate">
    <w:name w:val="article_publishdate"/>
    <w:basedOn w:val="a0"/>
    <w:rsid w:val="000855DB"/>
  </w:style>
  <w:style w:type="character" w:customStyle="1" w:styleId="wpvisitcount">
    <w:name w:val="wp_visitcount"/>
    <w:basedOn w:val="a0"/>
    <w:rsid w:val="00085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5DB"/>
  </w:style>
  <w:style w:type="character" w:customStyle="1" w:styleId="articlepublishdate">
    <w:name w:val="article_publishdate"/>
    <w:basedOn w:val="a0"/>
    <w:rsid w:val="000855DB"/>
  </w:style>
  <w:style w:type="character" w:customStyle="1" w:styleId="wpvisitcount">
    <w:name w:val="wp_visitcount"/>
    <w:basedOn w:val="a0"/>
    <w:rsid w:val="00085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5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2023-04-30T08:43:00Z</dcterms:created>
  <dcterms:modified xsi:type="dcterms:W3CDTF">2023-04-30T08:44:00Z</dcterms:modified>
</cp:coreProperties>
</file>