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BF3FB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122E67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22E67"/>
          <w:spacing w:val="0"/>
          <w:sz w:val="28"/>
          <w:szCs w:val="28"/>
          <w:bdr w:val="none" w:color="auto" w:sz="0" w:space="0"/>
          <w:shd w:val="clear" w:fill="EBF3FB"/>
        </w:rPr>
        <w:t>地球科学与工程学院2023年硕士研究生调剂系统开通时间（一）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BF3FB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EBF3FB"/>
          <w:lang w:val="en-US" w:eastAsia="zh-CN" w:bidi="ar"/>
        </w:rPr>
        <w:t>发布时间：2023-04-04 19:44:40 作者：地球科学与工程学院 来源： 浏览次数：1635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现将我院2023年硕士研究生调剂系统开通时间予以公布，请有意愿调剂至我院相关学科（领域）的考生在规定时间内申请。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咨询QQ群：277096150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咨询电话：029-88382795</w:t>
      </w:r>
    </w:p>
    <w:tbl>
      <w:tblPr>
        <w:tblW w:w="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960"/>
        <w:gridCol w:w="1770"/>
        <w:gridCol w:w="880"/>
        <w:gridCol w:w="1000"/>
        <w:gridCol w:w="7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代码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研究方向代码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学习形式（全日制/非全日制）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开通时间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持续时长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070900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地质学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01矿物学·岩石学·矿床学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02沉积学（含古地理学）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03构造地质学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4月6日0:00-12:00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081800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地质资源与地质工程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01矿产普查与勘探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02地质工程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03非常规油气地质与勘探04油气田开发地质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05地球探测与信息技术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4月6日0:00-12:00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085703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地质工程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00不区分研究方向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4月6日0:00-12:00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项目管理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01油气资源工程管理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4月6日0:00-12:00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地球科学与工程学院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15B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463</Characters>
  <Lines>0</Lines>
  <Paragraphs>0</Paragraphs>
  <TotalTime>0</TotalTime>
  <ScaleCrop>false</ScaleCrop>
  <LinksUpToDate>false</LinksUpToDate>
  <CharactersWithSpaces>467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2023-05-07T08:18:54Z</dcterms:created>
  <dc:creator>Administrator</dc:creator>
  <cp:lastModifiedBy>王英</cp:lastModifiedBy>
  <dcterms:modified xsi:type="dcterms:W3CDTF">2023-05-07T08:19:05Z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81DB35BE58CA41E78AE5F89DE2E1F7A8</vt:lpwstr>
  </property>
</Properties>
</file>