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9F080C"/>
          <w:sz w:val="20"/>
          <w:szCs w:val="20"/>
        </w:rPr>
      </w:pPr>
      <w:bookmarkStart w:id="0" w:name="_GoBack"/>
      <w:r>
        <w:rPr>
          <w:i w:val="0"/>
          <w:iCs w:val="0"/>
          <w:caps w:val="0"/>
          <w:color w:val="9F080C"/>
          <w:spacing w:val="0"/>
          <w:sz w:val="20"/>
          <w:szCs w:val="20"/>
          <w:bdr w:val="none" w:color="auto" w:sz="0" w:space="0"/>
          <w:shd w:val="clear" w:fill="FFFFFF"/>
        </w:rPr>
        <w:t>电子工程学院关于调剂专业系统开通的公告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发布者：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[发表时间]：2023-04-16 17:03:29 [来源]： [浏览次数]：1018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300"/>
        <w:jc w:val="left"/>
        <w:rPr>
          <w:sz w:val="14"/>
          <w:szCs w:val="14"/>
        </w:rPr>
      </w:pPr>
      <w:r>
        <w:rPr>
          <w:rFonts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430"/>
        <w:jc w:val="left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按照《电子工程学院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年硕士研究生调剂工作实施细则》，我院接收调剂的学科有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  <w:lang w:val="en-US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个，各调剂专业系统开通时间如下表所示：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jc w:val="center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drawing>
          <wp:inline distT="0" distB="0" distL="114300" distR="114300">
            <wp:extent cx="6381750" cy="2324100"/>
            <wp:effectExtent l="0" t="0" r="635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8175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    欢迎各位考生积极申报，如有任何疑问，请及时与请与科研与研究生办公室联系。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380"/>
        <w:jc w:val="left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联系电话：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  <w:lang w:val="en-US"/>
        </w:rPr>
        <w:t>029-88382632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380"/>
        <w:jc w:val="left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联系人：赵老师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高老师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850" w:firstLine="300"/>
        <w:jc w:val="center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  <w:lang w:val="en-US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电子工程学院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850" w:firstLine="300"/>
        <w:jc w:val="center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  <w:lang w:val="en-US"/>
        </w:rPr>
        <w:t>   2023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  <w:lang w:val="en-US"/>
        </w:rPr>
        <w:t>16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C7F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207</Characters>
  <Lines>0</Lines>
  <Paragraphs>0</Paragraphs>
  <TotalTime>0</TotalTime>
  <ScaleCrop>false</ScaleCrop>
  <LinksUpToDate>false</LinksUpToDate>
  <CharactersWithSpaces>221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2023-05-07T08:22:32Z</dcterms:created>
  <dc:creator>Administrator</dc:creator>
  <cp:lastModifiedBy>王英</cp:lastModifiedBy>
  <dcterms:modified xsi:type="dcterms:W3CDTF">2023-05-07T08:22:43Z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BFC63A9F1A4445D9AB18D45894C0CF30</vt:lpwstr>
  </property>
</Properties>
</file>