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41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left w:w="50" w:type="dxa"/>
              <w:right w:w="50" w:type="dxa"/>
            </w:tcMar>
            <w:vAlign w:val="top"/>
          </w:tcPr>
          <w:p>
            <w:pPr>
              <w:pStyle w:val="6"/>
            </w:pPr>
            <w:r>
              <w:t>窗体顶端</w:t>
            </w: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3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bookmarkStart w:id="0" w:name="_GoBack"/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000000"/>
                      <w:spacing w:val="0"/>
                      <w:sz w:val="16"/>
                      <w:szCs w:val="16"/>
                    </w:rPr>
                    <w:t>2023年理学院力学学科（第二次）调剂复试成绩公示</w:t>
                  </w:r>
                  <w:bookmarkEnd w:id="0"/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2023-04-12 09:37 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bdr w:val="none" w:color="auto" w:sz="0" w:space="0"/>
                    </w:rPr>
                    <w:t>  根据相关文件，现对4月11日进行的力学学科（第二次）调剂复试成绩进行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bdr w:val="none" w:color="auto" w:sz="0" w:space="0"/>
                    </w:rPr>
                    <w:t>公示如下：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46"/>
                    <w:gridCol w:w="1249"/>
                    <w:gridCol w:w="546"/>
                    <w:gridCol w:w="600"/>
                    <w:gridCol w:w="546"/>
                    <w:gridCol w:w="564"/>
                    <w:gridCol w:w="600"/>
                    <w:gridCol w:w="564"/>
                    <w:gridCol w:w="601"/>
                    <w:gridCol w:w="547"/>
                    <w:gridCol w:w="547"/>
                    <w:gridCol w:w="40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学院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专业代码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专业名称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初试总分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复试成绩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复试成绩所占比重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总成绩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学习方式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考试方式</w:t>
                        </w:r>
                      </w:p>
                    </w:tc>
                    <w:tc>
                      <w:tcPr>
                        <w:tcW w:w="51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录取情况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闫慧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116643161146173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78.2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71.12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邓艺坤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100063210507208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66.64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张欣怡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107323001684713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79.6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65.8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张帆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107033613402322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78.08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64.95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上官己轩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106983611106188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78.43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吕兆恒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116643161071892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61.57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未录取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高中善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107043161180253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60.6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57.96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未录取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黄春林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105743000028218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41.8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54.66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未录取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张妙妙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106983611106908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51.46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53.94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未录取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高晓源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106263085900179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37.2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统考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333333" w:sz="4" w:space="0"/>
                          <w:left w:val="single" w:color="333333" w:sz="4" w:space="0"/>
                          <w:bottom w:val="single" w:color="333333" w:sz="4" w:space="0"/>
                          <w:right w:val="single" w:color="333333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未录取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color w:val="222222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0" w:type="auto"/>
                    <w:jc w:val="right"/>
                    <w:tblCellSpacing w:w="1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535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  <w:u w:val="none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222222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已是首条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  <w:u w:val="none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"https://lxy.xust.edu.cn/info/1049/4017.htm" </w:instrTex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  <w:u w:val="none"/>
                            <w:bdr w:val="none" w:color="auto" w:sz="0" w:space="0"/>
                          </w:rPr>
                          <w:t>下一条：2023年理学院硕士研究生应用统计（第二批）调剂复试办法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</w:p>
                    </w:tc>
                  </w:tr>
                </w:tbl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【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"javascript:window.opener=null;window.open('','_self');window.close();" </w:instrText>
                  </w: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8"/>
                      <w:szCs w:val="18"/>
                      <w:u w:val="none"/>
                      <w:bdr w:val="none" w:color="auto" w:sz="0" w:space="0"/>
                    </w:rPr>
                    <w:t>关闭窗口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pStyle w:val="7"/>
            </w:pPr>
            <w:r>
              <w:t>窗体底端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62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646</Characters>
  <Lines>0</Lines>
  <Paragraphs>0</Paragraphs>
  <TotalTime>0</TotalTime>
  <ScaleCrop>false</ScaleCrop>
  <LinksUpToDate>false</LinksUpToDate>
  <CharactersWithSpaces>652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2023-05-09T09:25:58Z</dcterms:created>
  <dc:creator>Administrator</dc:creator>
  <cp:lastModifiedBy>王英</cp:lastModifiedBy>
  <dcterms:modified xsi:type="dcterms:W3CDTF">2023-05-09T09:26:20Z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8FFEE3F1013D4F748CE1C8D48275D5C6</vt:lpwstr>
  </property>
</Properties>
</file>