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AA6C7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AA6C7"/>
          <w:spacing w:val="0"/>
          <w:kern w:val="0"/>
          <w:sz w:val="18"/>
          <w:szCs w:val="18"/>
          <w:bdr w:val="none" w:color="auto" w:sz="0" w:space="0"/>
          <w:lang w:val="en-US" w:eastAsia="zh-CN" w:bidi="ar"/>
        </w:rPr>
        <w:t>机械学院2023年硕士研究生调剂系统开放时间公告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BDBDB" w:sz="4" w:space="19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27272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发布时间：2023-04-04 14:48 来源：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（一）接收调剂的学科及专业领域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1、全日制学术型：机械工程（080200）、仪器科学与技术（080400）。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2、非全日制专业学位：机械领域（085500）。非全日制调剂需要提供承诺书及定向公函。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（二）接收调剂基本条件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1、考生初试单科、总分达到国家A类地区复试分数线。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2、第一志愿报考专业与拟调剂专业相同或相近，且专业代码前两位须一致。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3、统考科目基本相同，业务课考试科目基本一致。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4、满足教育部及学校有关调剂的其他要求。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（三）调剂系统开放时间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2023年4月6日00:00--14:00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（四）调剂程序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1、考生在“全国硕士生招生调剂服务系统”中填写调剂信息。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2、学院向符合要求的拟调剂考生发出复试通知。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3、考生接到复试通知后，应在学院规定的时间内在研究生招生信息网点击“同意复试”并按照通知时间及要求参加复试。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（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五）信息查询、联系方式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1、招生单位代码：西安科技大学---10704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2、西安科技大学机械工程学院网页：https://jxxy.xust.edu.cn/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3、联系地址：西安科技大学雁塔校区北院机械楼201室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联系电话：029-85583159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联系人：张老师、韩老师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西安科技大学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机械工程学院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373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8"/>
          <w:szCs w:val="18"/>
          <w:bdr w:val="none" w:color="auto" w:sz="0" w:space="0"/>
          <w:shd w:val="clear" w:fill="FFFFFF"/>
        </w:rPr>
        <w:t>2023年4月4日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5F9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2023-05-09T09:11:23Z</dcterms:created>
  <dc:creator>Administrator</dc:creator>
  <cp:lastModifiedBy>王英</cp:lastModifiedBy>
  <dcterms:modified xsi:type="dcterms:W3CDTF">2023-05-09T09:11:29Z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E010E34C7BE94755A59A99D1DA30E58F</vt:lpwstr>
  </property>
</Properties>
</file>