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line="16" w:lineRule="atLeast"/>
        <w:jc w:val="center"/>
        <w:rPr>
          <w:color w:val="0C72BD"/>
          <w:sz w:val="24"/>
          <w:szCs w:val="24"/>
        </w:rPr>
      </w:pPr>
      <w:bookmarkStart w:id="0" w:name="_GoBack"/>
      <w:r>
        <w:rPr>
          <w:rFonts w:ascii="宋体" w:hAnsi="宋体" w:eastAsia="宋体" w:cs="宋体"/>
          <w:color w:val="0C72BD"/>
          <w:kern w:val="0"/>
          <w:sz w:val="24"/>
          <w:szCs w:val="24"/>
          <w:bdr w:val="none" w:color="auto" w:sz="0" w:space="0"/>
          <w:lang w:val="en-US" w:eastAsia="zh-CN" w:bidi="ar"/>
        </w:rPr>
        <w:t>西安科技大学管理学院2023年学术型调剂考生复试录取办法</w:t>
      </w:r>
      <w:bookmarkEnd w:id="0"/>
    </w:p>
    <w:p>
      <w:pPr>
        <w:keepNext w:val="0"/>
        <w:keepLines w:val="0"/>
        <w:widowControl/>
        <w:suppressLineNumbers w:val="0"/>
        <w:spacing w:line="16" w:lineRule="atLeast"/>
        <w:jc w:val="center"/>
        <w:rPr>
          <w:color w:val="999999"/>
          <w:sz w:val="14"/>
          <w:szCs w:val="14"/>
        </w:rPr>
      </w:pPr>
      <w:r>
        <w:rPr>
          <w:rFonts w:ascii="宋体" w:hAnsi="宋体" w:eastAsia="宋体" w:cs="宋体"/>
          <w:color w:val="999999"/>
          <w:kern w:val="0"/>
          <w:sz w:val="14"/>
          <w:szCs w:val="14"/>
          <w:lang w:val="en-US" w:eastAsia="zh-CN" w:bidi="ar"/>
        </w:rPr>
        <w:t>发布时间：2023-04-06     作者：   分享到：</w:t>
      </w:r>
    </w:p>
    <w:p>
      <w:pPr>
        <w:keepNext w:val="0"/>
        <w:keepLines w:val="0"/>
        <w:widowControl/>
        <w:suppressLineNumbers w:val="0"/>
        <w:spacing w:line="16" w:lineRule="atLeast"/>
        <w:jc w:val="center"/>
        <w:textAlignment w:val="center"/>
        <w:rPr>
          <w:color w:val="999999"/>
          <w:sz w:val="14"/>
          <w:szCs w:val="14"/>
        </w:rPr>
      </w:pPr>
      <w:r>
        <w:rPr>
          <w:rFonts w:ascii="宋体" w:hAnsi="宋体" w:eastAsia="宋体" w:cs="宋体"/>
          <w:kern w:val="0"/>
          <w:sz w:val="14"/>
          <w:szCs w:val="14"/>
          <w:u w:val="none"/>
          <w:lang w:val="en-US" w:eastAsia="zh-CN" w:bidi="ar"/>
        </w:rPr>
        <w:fldChar w:fldCharType="begin"/>
      </w:r>
      <w:r>
        <w:rPr>
          <w:rFonts w:ascii="宋体" w:hAnsi="宋体" w:eastAsia="宋体" w:cs="宋体"/>
          <w:kern w:val="0"/>
          <w:sz w:val="14"/>
          <w:szCs w:val="14"/>
          <w:u w:val="none"/>
          <w:lang w:val="en-US" w:eastAsia="zh-CN" w:bidi="ar"/>
        </w:rPr>
        <w:instrText xml:space="preserve"> HYPERLINK "https://glxy.xust.edu.cn/info/1207/7447.htm" </w:instrText>
      </w:r>
      <w:r>
        <w:rPr>
          <w:rFonts w:ascii="宋体" w:hAnsi="宋体" w:eastAsia="宋体" w:cs="宋体"/>
          <w:kern w:val="0"/>
          <w:sz w:val="14"/>
          <w:szCs w:val="14"/>
          <w:u w:val="none"/>
          <w:lang w:val="en-US" w:eastAsia="zh-CN" w:bidi="ar"/>
        </w:rPr>
        <w:fldChar w:fldCharType="separate"/>
      </w:r>
      <w:r>
        <w:rPr>
          <w:rFonts w:ascii="宋体" w:hAnsi="宋体" w:eastAsia="宋体" w:cs="宋体"/>
          <w:kern w:val="0"/>
          <w:sz w:val="14"/>
          <w:szCs w:val="14"/>
          <w:u w:val="none"/>
          <w:lang w:val="en-US" w:eastAsia="zh-CN" w:bidi="ar"/>
        </w:rPr>
        <w:fldChar w:fldCharType="end"/>
      </w:r>
      <w:r>
        <w:rPr>
          <w:rFonts w:ascii="宋体" w:hAnsi="宋体" w:eastAsia="宋体" w:cs="宋体"/>
          <w:kern w:val="0"/>
          <w:sz w:val="14"/>
          <w:szCs w:val="14"/>
          <w:u w:val="none"/>
          <w:lang w:val="en-US" w:eastAsia="zh-CN" w:bidi="ar"/>
        </w:rPr>
        <w:fldChar w:fldCharType="begin"/>
      </w:r>
      <w:r>
        <w:rPr>
          <w:rFonts w:ascii="宋体" w:hAnsi="宋体" w:eastAsia="宋体" w:cs="宋体"/>
          <w:kern w:val="0"/>
          <w:sz w:val="14"/>
          <w:szCs w:val="14"/>
          <w:u w:val="none"/>
          <w:lang w:val="en-US" w:eastAsia="zh-CN" w:bidi="ar"/>
        </w:rPr>
        <w:instrText xml:space="preserve"> HYPERLINK "https://glxy.xust.edu.cn/info/1207/7447.htm" \o "分享到QQ空间" </w:instrText>
      </w:r>
      <w:r>
        <w:rPr>
          <w:rFonts w:ascii="宋体" w:hAnsi="宋体" w:eastAsia="宋体" w:cs="宋体"/>
          <w:kern w:val="0"/>
          <w:sz w:val="14"/>
          <w:szCs w:val="14"/>
          <w:u w:val="none"/>
          <w:lang w:val="en-US" w:eastAsia="zh-CN" w:bidi="ar"/>
        </w:rPr>
        <w:fldChar w:fldCharType="separate"/>
      </w:r>
      <w:r>
        <w:rPr>
          <w:rFonts w:ascii="宋体" w:hAnsi="宋体" w:eastAsia="宋体" w:cs="宋体"/>
          <w:kern w:val="0"/>
          <w:sz w:val="14"/>
          <w:szCs w:val="14"/>
          <w:u w:val="none"/>
          <w:lang w:val="en-US" w:eastAsia="zh-CN" w:bidi="ar"/>
        </w:rPr>
        <w:fldChar w:fldCharType="end"/>
      </w:r>
      <w:r>
        <w:rPr>
          <w:rFonts w:ascii="宋体" w:hAnsi="宋体" w:eastAsia="宋体" w:cs="宋体"/>
          <w:kern w:val="0"/>
          <w:sz w:val="14"/>
          <w:szCs w:val="14"/>
          <w:u w:val="none"/>
          <w:lang w:val="en-US" w:eastAsia="zh-CN" w:bidi="ar"/>
        </w:rPr>
        <w:fldChar w:fldCharType="begin"/>
      </w:r>
      <w:r>
        <w:rPr>
          <w:rFonts w:ascii="宋体" w:hAnsi="宋体" w:eastAsia="宋体" w:cs="宋体"/>
          <w:kern w:val="0"/>
          <w:sz w:val="14"/>
          <w:szCs w:val="14"/>
          <w:u w:val="none"/>
          <w:lang w:val="en-US" w:eastAsia="zh-CN" w:bidi="ar"/>
        </w:rPr>
        <w:instrText xml:space="preserve"> HYPERLINK "https://glxy.xust.edu.cn/info/1207/7447.htm" \o "分享到微信" </w:instrText>
      </w:r>
      <w:r>
        <w:rPr>
          <w:rFonts w:ascii="宋体" w:hAnsi="宋体" w:eastAsia="宋体" w:cs="宋体"/>
          <w:kern w:val="0"/>
          <w:sz w:val="14"/>
          <w:szCs w:val="14"/>
          <w:u w:val="none"/>
          <w:lang w:val="en-US" w:eastAsia="zh-CN" w:bidi="ar"/>
        </w:rPr>
        <w:fldChar w:fldCharType="separate"/>
      </w:r>
      <w:r>
        <w:rPr>
          <w:rFonts w:ascii="宋体" w:hAnsi="宋体" w:eastAsia="宋体" w:cs="宋体"/>
          <w:kern w:val="0"/>
          <w:sz w:val="14"/>
          <w:szCs w:val="14"/>
          <w:u w:val="none"/>
          <w:lang w:val="en-US" w:eastAsia="zh-CN" w:bidi="ar"/>
        </w:rPr>
        <w:fldChar w:fldCharType="end"/>
      </w:r>
      <w:r>
        <w:rPr>
          <w:rFonts w:ascii="宋体" w:hAnsi="宋体" w:eastAsia="宋体" w:cs="宋体"/>
          <w:kern w:val="0"/>
          <w:sz w:val="14"/>
          <w:szCs w:val="14"/>
          <w:u w:val="none"/>
          <w:lang w:val="en-US" w:eastAsia="zh-CN" w:bidi="ar"/>
        </w:rPr>
        <w:fldChar w:fldCharType="begin"/>
      </w:r>
      <w:r>
        <w:rPr>
          <w:rFonts w:ascii="宋体" w:hAnsi="宋体" w:eastAsia="宋体" w:cs="宋体"/>
          <w:kern w:val="0"/>
          <w:sz w:val="14"/>
          <w:szCs w:val="14"/>
          <w:u w:val="none"/>
          <w:lang w:val="en-US" w:eastAsia="zh-CN" w:bidi="ar"/>
        </w:rPr>
        <w:instrText xml:space="preserve"> HYPERLINK "https://glxy.xust.edu.cn/info/1207/7447.htm" \o "分享到新浪微博" </w:instrText>
      </w:r>
      <w:r>
        <w:rPr>
          <w:rFonts w:ascii="宋体" w:hAnsi="宋体" w:eastAsia="宋体" w:cs="宋体"/>
          <w:kern w:val="0"/>
          <w:sz w:val="14"/>
          <w:szCs w:val="14"/>
          <w:u w:val="none"/>
          <w:lang w:val="en-US" w:eastAsia="zh-CN" w:bidi="ar"/>
        </w:rPr>
        <w:fldChar w:fldCharType="separate"/>
      </w:r>
      <w:r>
        <w:rPr>
          <w:rFonts w:ascii="宋体" w:hAnsi="宋体" w:eastAsia="宋体" w:cs="宋体"/>
          <w:kern w:val="0"/>
          <w:sz w:val="14"/>
          <w:szCs w:val="14"/>
          <w:u w:val="none"/>
          <w:lang w:val="en-US" w:eastAsia="zh-CN" w:bidi="ar"/>
        </w:rPr>
        <w:fldChar w:fldCharType="end"/>
      </w:r>
      <w:r>
        <w:rPr>
          <w:rFonts w:ascii="宋体" w:hAnsi="宋体" w:eastAsia="宋体" w:cs="宋体"/>
          <w:kern w:val="0"/>
          <w:sz w:val="14"/>
          <w:szCs w:val="14"/>
          <w:u w:val="none"/>
          <w:lang w:val="en-US" w:eastAsia="zh-CN" w:bidi="ar"/>
        </w:rPr>
        <w:fldChar w:fldCharType="begin"/>
      </w:r>
      <w:r>
        <w:rPr>
          <w:rFonts w:ascii="宋体" w:hAnsi="宋体" w:eastAsia="宋体" w:cs="宋体"/>
          <w:kern w:val="0"/>
          <w:sz w:val="14"/>
          <w:szCs w:val="14"/>
          <w:u w:val="none"/>
          <w:lang w:val="en-US" w:eastAsia="zh-CN" w:bidi="ar"/>
        </w:rPr>
        <w:instrText xml:space="preserve"> HYPERLINK "https://glxy.xust.edu.cn/info/1207/7447.htm" \o "分享到腾讯微博" </w:instrText>
      </w:r>
      <w:r>
        <w:rPr>
          <w:rFonts w:ascii="宋体" w:hAnsi="宋体" w:eastAsia="宋体" w:cs="宋体"/>
          <w:kern w:val="0"/>
          <w:sz w:val="14"/>
          <w:szCs w:val="14"/>
          <w:u w:val="none"/>
          <w:lang w:val="en-US" w:eastAsia="zh-CN" w:bidi="ar"/>
        </w:rPr>
        <w:fldChar w:fldCharType="separate"/>
      </w:r>
      <w:r>
        <w:rPr>
          <w:rFonts w:ascii="宋体" w:hAnsi="宋体" w:eastAsia="宋体" w:cs="宋体"/>
          <w:kern w:val="0"/>
          <w:sz w:val="14"/>
          <w:szCs w:val="14"/>
          <w:u w:val="none"/>
          <w:lang w:val="en-US" w:eastAsia="zh-CN" w:bidi="ar"/>
        </w:rPr>
        <w:fldChar w:fldCharType="end"/>
      </w:r>
      <w:r>
        <w:rPr>
          <w:rFonts w:ascii="宋体" w:hAnsi="宋体" w:eastAsia="宋体" w:cs="宋体"/>
          <w:kern w:val="0"/>
          <w:sz w:val="14"/>
          <w:szCs w:val="14"/>
          <w:u w:val="none"/>
          <w:lang w:val="en-US" w:eastAsia="zh-CN" w:bidi="ar"/>
        </w:rPr>
        <w:fldChar w:fldCharType="begin"/>
      </w:r>
      <w:r>
        <w:rPr>
          <w:rFonts w:ascii="宋体" w:hAnsi="宋体" w:eastAsia="宋体" w:cs="宋体"/>
          <w:kern w:val="0"/>
          <w:sz w:val="14"/>
          <w:szCs w:val="14"/>
          <w:u w:val="none"/>
          <w:lang w:val="en-US" w:eastAsia="zh-CN" w:bidi="ar"/>
        </w:rPr>
        <w:instrText xml:space="preserve"> HYPERLINK "https://glxy.xust.edu.cn/info/1207/7447.htm" \o "分享到人人网" </w:instrText>
      </w:r>
      <w:r>
        <w:rPr>
          <w:rFonts w:ascii="宋体" w:hAnsi="宋体" w:eastAsia="宋体" w:cs="宋体"/>
          <w:kern w:val="0"/>
          <w:sz w:val="14"/>
          <w:szCs w:val="14"/>
          <w:u w:val="none"/>
          <w:lang w:val="en-US" w:eastAsia="zh-CN" w:bidi="ar"/>
        </w:rPr>
        <w:fldChar w:fldCharType="separate"/>
      </w:r>
      <w:r>
        <w:rPr>
          <w:rFonts w:ascii="宋体" w:hAnsi="宋体" w:eastAsia="宋体" w:cs="宋体"/>
          <w:kern w:val="0"/>
          <w:sz w:val="14"/>
          <w:szCs w:val="14"/>
          <w:u w:val="none"/>
          <w:lang w:val="en-US" w:eastAsia="zh-CN" w:bidi="ar"/>
        </w:rPr>
        <w:fldChar w:fldCharType="end"/>
      </w:r>
    </w:p>
    <w:p>
      <w:pPr>
        <w:pStyle w:val="2"/>
        <w:keepNext w:val="0"/>
        <w:keepLines w:val="0"/>
        <w:widowControl/>
        <w:suppressLineNumbers w:val="0"/>
        <w:shd w:val="clear" w:fill="FFFFFF"/>
        <w:spacing w:before="0" w:beforeAutospacing="0" w:after="100" w:afterAutospacing="0" w:line="210" w:lineRule="atLeast"/>
        <w:ind w:left="0" w:right="0" w:firstLine="280"/>
        <w:rPr>
          <w:rFonts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根据《西安科技大学关于做好2023年硕士研究生招生复试录取工作的通知》及相关文件要求，结合学院实际情况，现就2023年学术型调剂考生复试录取工作有关事项安排如下：</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一、领导小组及监督小组</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组 长：高朕栋、李红霞</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副组长：邹绍辉</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成 员：史玉芳、汪洋、吕靖烨、王萍</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监督小组：汪洋（组长）、李墨音、李骊欣</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二、复试工作组</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成立复试工作组，每组共七人，其中：组长一人，负责全组过程管控；一人为专职网管老师（负责网络技术处理，对考生图像拍照或截屏），一人为专职秘书（负责通知候考学生，录像，复试记录，统计评分）。</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三、复试形式和内容</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1.复试形式</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采用线上网络远程复试形式。考生务必提前下载、注册相关软件（默认复试平台为腾讯会议，钉钉为备用平台）。</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2.复试内容</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采用综合性、开放性的能力型试题，复试内容构成如下：</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第一部分专业水平考核</w:t>
      </w:r>
      <w:r>
        <w:rPr>
          <w:rFonts w:hint="eastAsia" w:ascii="微软雅黑" w:hAnsi="微软雅黑" w:eastAsia="微软雅黑" w:cs="微软雅黑"/>
          <w:i w:val="0"/>
          <w:iCs w:val="0"/>
          <w:caps w:val="0"/>
          <w:color w:val="666666"/>
          <w:spacing w:val="0"/>
          <w:sz w:val="14"/>
          <w:szCs w:val="14"/>
          <w:shd w:val="clear" w:fill="FFFFFF"/>
        </w:rPr>
        <w:t>，采用口头回答形式进行，占比30%。</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1890"/>
        <w:gridCol w:w="328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500" w:hRule="atLeast"/>
          <w:jc w:val="center"/>
        </w:trPr>
        <w:tc>
          <w:tcPr>
            <w:tcW w:w="18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学科或专业</w:t>
            </w:r>
          </w:p>
        </w:tc>
        <w:tc>
          <w:tcPr>
            <w:tcW w:w="3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专业口试题复试内容</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500" w:hRule="atLeast"/>
          <w:jc w:val="center"/>
        </w:trPr>
        <w:tc>
          <w:tcPr>
            <w:tcW w:w="18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管理科学与工程（120100）</w:t>
            </w:r>
          </w:p>
        </w:tc>
        <w:tc>
          <w:tcPr>
            <w:tcW w:w="3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专业英语翻译与写作，经济管理综合案例分析</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500" w:hRule="atLeast"/>
          <w:jc w:val="center"/>
        </w:trPr>
        <w:tc>
          <w:tcPr>
            <w:tcW w:w="18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工商管理（120200）</w:t>
            </w:r>
          </w:p>
        </w:tc>
        <w:tc>
          <w:tcPr>
            <w:tcW w:w="3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专业英语翻译与写作，经济管理综合案例分析</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500" w:hRule="atLeast"/>
          <w:jc w:val="center"/>
        </w:trPr>
        <w:tc>
          <w:tcPr>
            <w:tcW w:w="18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产业经济学（020205）</w:t>
            </w:r>
          </w:p>
        </w:tc>
        <w:tc>
          <w:tcPr>
            <w:tcW w:w="3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专业英语翻译与写作，经济管理综合案例分析</w:t>
            </w:r>
          </w:p>
        </w:tc>
      </w:tr>
    </w:tbl>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本部分强调专业素养，即能运用专业基础知识对相关问题进行分析，并提出解决方案。</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第二部分外语能力测试口答题</w:t>
      </w:r>
      <w:r>
        <w:rPr>
          <w:rFonts w:hint="eastAsia" w:ascii="微软雅黑" w:hAnsi="微软雅黑" w:eastAsia="微软雅黑" w:cs="微软雅黑"/>
          <w:i w:val="0"/>
          <w:iCs w:val="0"/>
          <w:caps w:val="0"/>
          <w:color w:val="666666"/>
          <w:spacing w:val="0"/>
          <w:sz w:val="14"/>
          <w:szCs w:val="14"/>
          <w:shd w:val="clear" w:fill="FFFFFF"/>
        </w:rPr>
        <w:t>，占比20%。</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第三部分综合面试（含思想政治素质和品德考核）</w:t>
      </w:r>
      <w:r>
        <w:rPr>
          <w:rFonts w:hint="eastAsia" w:ascii="微软雅黑" w:hAnsi="微软雅黑" w:eastAsia="微软雅黑" w:cs="微软雅黑"/>
          <w:i w:val="0"/>
          <w:iCs w:val="0"/>
          <w:caps w:val="0"/>
          <w:color w:val="666666"/>
          <w:spacing w:val="0"/>
          <w:sz w:val="14"/>
          <w:szCs w:val="14"/>
          <w:shd w:val="clear" w:fill="FFFFFF"/>
        </w:rPr>
        <w:t>，占比50%，本部分主要考查考生的研究能力、创新能力和综合素能。其中：思想政治素质和品德考核由复试小组判定是否合格，不合格者取消录取资格，复试终止。</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四、复试时间</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学术型调剂考生复试时间为：2023年4月8日上午8:30开始。</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考生复试网络准备时间为：2023年4月7日下午14:00开始。请全体调剂考生按时参加、提前按照线上复试要求准备好相关设备。</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五、复试流程</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本次复试流程如下：</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1930"/>
        <w:gridCol w:w="345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500" w:hRule="atLeast"/>
          <w:jc w:val="center"/>
        </w:trPr>
        <w:tc>
          <w:tcPr>
            <w:tcW w:w="1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步骤</w:t>
            </w:r>
          </w:p>
        </w:tc>
        <w:tc>
          <w:tcPr>
            <w:tcW w:w="3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操作标准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500" w:hRule="atLeast"/>
          <w:jc w:val="center"/>
        </w:trPr>
        <w:tc>
          <w:tcPr>
            <w:tcW w:w="1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考生复试网络准备</w:t>
            </w:r>
          </w:p>
        </w:tc>
        <w:tc>
          <w:tcPr>
            <w:tcW w:w="3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学院在复试前电话联系考生，考生进入网络“备考室”进行考前培训，讲解相关规定，并测试网络情况</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500" w:hRule="atLeast"/>
          <w:jc w:val="center"/>
        </w:trPr>
        <w:tc>
          <w:tcPr>
            <w:tcW w:w="1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进入网络“备考室”</w:t>
            </w:r>
          </w:p>
        </w:tc>
        <w:tc>
          <w:tcPr>
            <w:tcW w:w="3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在此期间复试工作组人员需核验考生身份、介绍复试流程、与考生签订《诚信复试承诺书》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500" w:hRule="atLeast"/>
          <w:jc w:val="center"/>
        </w:trPr>
        <w:tc>
          <w:tcPr>
            <w:tcW w:w="1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随机确定复试次序</w:t>
            </w:r>
          </w:p>
        </w:tc>
        <w:tc>
          <w:tcPr>
            <w:tcW w:w="3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本轮复试正式开始前1小时，学院随机确定复试组和考生复试次序</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500" w:hRule="atLeast"/>
          <w:jc w:val="center"/>
        </w:trPr>
        <w:tc>
          <w:tcPr>
            <w:tcW w:w="1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随机确定复试组成人员</w:t>
            </w:r>
          </w:p>
        </w:tc>
        <w:tc>
          <w:tcPr>
            <w:tcW w:w="3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复试组成人员动态调整</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500" w:hRule="atLeast"/>
          <w:jc w:val="center"/>
        </w:trPr>
        <w:tc>
          <w:tcPr>
            <w:tcW w:w="1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进入网络复试空间</w:t>
            </w:r>
          </w:p>
        </w:tc>
        <w:tc>
          <w:tcPr>
            <w:tcW w:w="3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学院邀请考生进入网络复试，考生向面试老师展示身份证、准考证，复试秘书将画面拍照或截屏保存；</w:t>
            </w:r>
            <w:r>
              <w:rPr>
                <w:rStyle w:val="5"/>
                <w:b/>
                <w:bCs/>
                <w:sz w:val="14"/>
                <w:szCs w:val="14"/>
              </w:rPr>
              <w:t>如果考生2分钟内不能调试好设备，将延后复试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500" w:hRule="atLeast"/>
          <w:jc w:val="center"/>
        </w:trPr>
        <w:tc>
          <w:tcPr>
            <w:tcW w:w="1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随机选择复试题</w:t>
            </w:r>
          </w:p>
        </w:tc>
        <w:tc>
          <w:tcPr>
            <w:tcW w:w="3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请考生在电脑上随机选择题号，在黑色题号中进行选择，对已标红的题号不能选择。</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500" w:hRule="atLeast"/>
          <w:jc w:val="center"/>
        </w:trPr>
        <w:tc>
          <w:tcPr>
            <w:tcW w:w="1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回答专业问题</w:t>
            </w:r>
          </w:p>
        </w:tc>
        <w:tc>
          <w:tcPr>
            <w:tcW w:w="3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将题共享给考生，考生可以准备5分钟，并总共在10分钟内完成口答题，面试考官现场评阅成绩，并将成绩交给秘书，以平均分计分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500" w:hRule="atLeast"/>
          <w:jc w:val="center"/>
        </w:trPr>
        <w:tc>
          <w:tcPr>
            <w:tcW w:w="1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回答外语能力测试问题</w:t>
            </w:r>
          </w:p>
        </w:tc>
        <w:tc>
          <w:tcPr>
            <w:tcW w:w="3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本部分不得超过5分钟。共享给考生一段英文材料，首先读一部分内容，然后就给出的材料进行口头翻译，准备时间不得超过1分钟。最后其中一位考官负责英语口语面试（至少1个问题）</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500" w:hRule="atLeast"/>
          <w:jc w:val="center"/>
        </w:trPr>
        <w:tc>
          <w:tcPr>
            <w:tcW w:w="1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回答面试问题</w:t>
            </w:r>
          </w:p>
        </w:tc>
        <w:tc>
          <w:tcPr>
            <w:tcW w:w="3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sz w:val="14"/>
                <w:szCs w:val="14"/>
              </w:rPr>
            </w:pPr>
            <w:r>
              <w:rPr>
                <w:sz w:val="14"/>
                <w:szCs w:val="14"/>
              </w:rPr>
              <w:t>复试老师提出问题，考生回答，在20分钟内完成口答题</w:t>
            </w:r>
          </w:p>
        </w:tc>
      </w:tr>
    </w:tbl>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六、复试工作现场</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执行《西安科技大学硕士研究生网络远程复试指南》。</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网络A端（考生）：</w:t>
      </w:r>
    </w:p>
    <w:p>
      <w:pPr>
        <w:pStyle w:val="2"/>
        <w:keepNext w:val="0"/>
        <w:keepLines w:val="0"/>
        <w:widowControl/>
        <w:suppressLineNumbers w:val="0"/>
        <w:shd w:val="clear" w:fill="FFFFFF"/>
        <w:spacing w:before="0" w:beforeAutospacing="0" w:after="100" w:afterAutospacing="0" w:line="210" w:lineRule="atLeast"/>
        <w:ind w:left="0" w:right="0" w:firstLine="0"/>
        <w:jc w:val="center"/>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bdr w:val="single" w:color="CCCCCC" w:sz="4" w:space="0"/>
          <w:shd w:val="clear" w:fill="FFFFFF"/>
        </w:rPr>
        <w:drawing>
          <wp:inline distT="0" distB="0" distL="114300" distR="114300">
            <wp:extent cx="4762500" cy="3362325"/>
            <wp:effectExtent l="0" t="0" r="0" b="317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4762500" cy="3362325"/>
                    </a:xfrm>
                    <a:prstGeom prst="rect">
                      <a:avLst/>
                    </a:prstGeom>
                    <a:noFill/>
                    <a:ln w="9525">
                      <a:noFill/>
                    </a:ln>
                  </pic:spPr>
                </pic:pic>
              </a:graphicData>
            </a:graphic>
          </wp:inline>
        </w:drawing>
      </w:r>
    </w:p>
    <w:p>
      <w:pPr>
        <w:pStyle w:val="2"/>
        <w:keepNext w:val="0"/>
        <w:keepLines w:val="0"/>
        <w:widowControl/>
        <w:suppressLineNumbers w:val="0"/>
        <w:shd w:val="clear" w:fill="FFFFFF"/>
        <w:spacing w:before="0" w:beforeAutospacing="0" w:after="100" w:afterAutospacing="0" w:line="210" w:lineRule="atLeast"/>
        <w:ind w:left="0" w:right="0" w:firstLine="0"/>
        <w:jc w:val="center"/>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bdr w:val="single" w:color="CCCCCC" w:sz="4" w:space="0"/>
          <w:shd w:val="clear" w:fill="FFFFFF"/>
        </w:rPr>
        <w:drawing>
          <wp:inline distT="0" distB="0" distL="114300" distR="114300">
            <wp:extent cx="4762500" cy="3362325"/>
            <wp:effectExtent l="0" t="0" r="0" b="3175"/>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4762500" cy="3362325"/>
                    </a:xfrm>
                    <a:prstGeom prst="rect">
                      <a:avLst/>
                    </a:prstGeom>
                    <a:noFill/>
                    <a:ln w="9525">
                      <a:noFill/>
                    </a:ln>
                  </pic:spPr>
                </pic:pic>
              </a:graphicData>
            </a:graphic>
          </wp:inline>
        </w:drawing>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网络B端（面试考官、秘书、网络操作者现场集中）：</w:t>
      </w:r>
    </w:p>
    <w:p>
      <w:pPr>
        <w:pStyle w:val="2"/>
        <w:keepNext w:val="0"/>
        <w:keepLines w:val="0"/>
        <w:widowControl/>
        <w:suppressLineNumbers w:val="0"/>
        <w:shd w:val="clear" w:fill="FFFFFF"/>
        <w:spacing w:before="0" w:beforeAutospacing="0" w:after="100" w:afterAutospacing="0" w:line="210" w:lineRule="atLeast"/>
        <w:ind w:left="0" w:right="0" w:firstLine="0"/>
        <w:jc w:val="center"/>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bdr w:val="single" w:color="CCCCCC" w:sz="4" w:space="0"/>
          <w:shd w:val="clear" w:fill="FFFFFF"/>
        </w:rPr>
        <w:drawing>
          <wp:inline distT="0" distB="0" distL="114300" distR="114300">
            <wp:extent cx="4762500" cy="2419350"/>
            <wp:effectExtent l="0" t="0" r="0" b="635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4762500" cy="2419350"/>
                    </a:xfrm>
                    <a:prstGeom prst="rect">
                      <a:avLst/>
                    </a:prstGeom>
                    <a:noFill/>
                    <a:ln w="9525">
                      <a:noFill/>
                    </a:ln>
                  </pic:spPr>
                </pic:pic>
              </a:graphicData>
            </a:graphic>
          </wp:inline>
        </w:drawing>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七、复试材料提交</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所有参加复试的调剂考生，均需将以下材料的扫描件（建议手机下载使用：全能扫描王App）打包后以压缩文件的形式发送至邮箱：guanyuanyjs@163.com，打包压缩文件命名格式：“报考专业+姓名+准考证号码”。</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通过资格审核、签订复试承诺书的考生方可参加复试，否则一律不得参加复试。</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考生提交的复试材料包括（均以电子档方式）：</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资格审查材料：</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（1）有效居民身份证件（正反面）；</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（2）初试准考证（中国研究生招生网已开通下载）；</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（3）学历学位证书；</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①应届生提供注册章齐全的学生证和学信网下载的《教育部学籍在线验证报告》；</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②往届生提供毕业证书和学信网下载的《教育部学历证书电子注册备案表》，不能在线验证的考生提供《中国高等教育学历认证报告》；</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③境外学历的考生提供教育部留学服务中心《国外学历学位认证书》；</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④同等学力考生：携带大学专科学历证书（或大学本科结业证书），以及报考专业的大学本科8门以上专业主干课程成绩单原件；</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⑤对成人教育应届本科毕业生及报考时尚未取得本科毕业证书的自考和网络教育考生，须携带颁发毕业证书的省级高等教育自学考试办公室或网络教育高校出具的相关证明。</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八、录取</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1.综合总成绩包括初试成绩和复试成绩两部分，综合成绩计算办法为：</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综合总成绩=初试成绩/5*0.6+复试成绩*0.4</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复试成绩计算办法为：复试成绩=专业水平考核成绩+外语能力测试成绩+综合面试成绩。</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其中：专业水平考核成绩、外语能力测试成绩、综合面试成绩，由所有复试老师评分，以平均分计算。</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2.拟录取名单按考生综合成绩从高到低排序确定。</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九、应急预案</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执行《西安科技大学2023年研究生招生复试应急预案》，考生请注意：</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1. 若考生方网络中断2分钟及以上者，需要重新抽取试题面试；若网络中断为2分钟以下、中断次数达到2次及以上者，需要重新抽取试题面试。</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2. 若考生方网络短时无法恢复，则与考生沟通，重新确定时间进行复试，原则上应在24小时之内再次重新复试。</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十、免责条款</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学院在以下情形下，不承担责任：</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1.因为未参加网络“备考室”考前培训导致不熟悉考试流程而导致失误；</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2.学校尽最大努力保障考场端的软件及网络通畅，也尽可能地协助考生完成考试，如果考试期间出现非考场端的原因意外，导致考生没有复试成绩的属于不可抗力因素。</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十一、其他</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本办法未尽事宜依据《西安科技大学关于做好2023年硕士研究生招生复试录取工作的通知》。</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管理学院复试工作所有信息，均以学院官网公告为准。</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本细则由学院研究生招生领导小组负责解释。</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复试期间若有咨询可与学院联系，电话：029-83858511。邮箱：</w:t>
      </w:r>
      <w:r>
        <w:rPr>
          <w:rFonts w:hint="eastAsia" w:ascii="微软雅黑" w:hAnsi="微软雅黑" w:eastAsia="微软雅黑" w:cs="微软雅黑"/>
          <w:i w:val="0"/>
          <w:iCs w:val="0"/>
          <w:caps w:val="0"/>
          <w:color w:val="1E50A2"/>
          <w:spacing w:val="0"/>
          <w:sz w:val="14"/>
          <w:szCs w:val="14"/>
          <w:u w:val="single"/>
          <w:shd w:val="clear" w:fill="FFFFFF"/>
        </w:rPr>
        <w:t>guanyuanyjs@163.com</w:t>
      </w:r>
      <w:r>
        <w:rPr>
          <w:rFonts w:hint="eastAsia" w:ascii="微软雅黑" w:hAnsi="微软雅黑" w:eastAsia="微软雅黑" w:cs="微软雅黑"/>
          <w:i w:val="0"/>
          <w:iCs w:val="0"/>
          <w:caps w:val="0"/>
          <w:color w:val="666666"/>
          <w:spacing w:val="0"/>
          <w:sz w:val="14"/>
          <w:szCs w:val="14"/>
          <w:shd w:val="clear" w:fill="FFFFFF"/>
        </w:rPr>
        <w:t>。</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申诉邮箱：</w:t>
      </w:r>
      <w:r>
        <w:rPr>
          <w:rFonts w:hint="eastAsia" w:ascii="微软雅黑" w:hAnsi="微软雅黑" w:eastAsia="微软雅黑" w:cs="微软雅黑"/>
          <w:i w:val="0"/>
          <w:iCs w:val="0"/>
          <w:caps w:val="0"/>
          <w:color w:val="1E50A2"/>
          <w:spacing w:val="0"/>
          <w:sz w:val="14"/>
          <w:szCs w:val="14"/>
          <w:u w:val="single"/>
          <w:shd w:val="clear" w:fill="FFFFFF"/>
        </w:rPr>
        <w:t>guanyuanshensu@163.com</w:t>
      </w:r>
      <w:r>
        <w:rPr>
          <w:rFonts w:hint="eastAsia" w:ascii="微软雅黑" w:hAnsi="微软雅黑" w:eastAsia="微软雅黑" w:cs="微软雅黑"/>
          <w:i w:val="0"/>
          <w:iCs w:val="0"/>
          <w:caps w:val="0"/>
          <w:color w:val="666666"/>
          <w:spacing w:val="0"/>
          <w:sz w:val="14"/>
          <w:szCs w:val="14"/>
          <w:shd w:val="clear" w:fill="FFFFFF"/>
        </w:rPr>
        <w:t>。</w:t>
      </w:r>
    </w:p>
    <w:p>
      <w:pPr>
        <w:pStyle w:val="2"/>
        <w:keepNext w:val="0"/>
        <w:keepLines w:val="0"/>
        <w:widowControl/>
        <w:suppressLineNumbers w:val="0"/>
        <w:shd w:val="clear" w:fill="FFFFFF"/>
        <w:spacing w:before="0" w:beforeAutospacing="0" w:after="100" w:afterAutospacing="0" w:line="210" w:lineRule="atLeast"/>
        <w:ind w:left="0" w:right="0" w:firstLine="280"/>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shd w:val="clear" w:fill="FFFFFF"/>
        </w:rPr>
        <w:t>通知参加复试的考生，请添加微信号：glxyyjs2022。请在备注中写清楚：报考专业+初试总分+姓名。</w:t>
      </w:r>
    </w:p>
    <w:p>
      <w:pPr>
        <w:keepNext w:val="0"/>
        <w:keepLines w:val="0"/>
        <w:widowControl/>
        <w:suppressLineNumbers w:val="0"/>
        <w:pBdr>
          <w:top w:val="none" w:color="auto" w:sz="0" w:space="0"/>
          <w:left w:val="none" w:color="auto" w:sz="0" w:space="0"/>
          <w:bottom w:val="none" w:color="auto" w:sz="0" w:space="0"/>
          <w:right w:val="none" w:color="auto" w:sz="0" w:space="0"/>
        </w:pBdr>
        <w:spacing w:line="210" w:lineRule="atLeast"/>
        <w:ind w:left="0" w:firstLine="420"/>
        <w:jc w:val="left"/>
        <w:rPr>
          <w:color w:val="666666"/>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4885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2023-05-09T09:01:30Z</dcterms:created>
  <dc:creator>Administrator</dc:creator>
  <cp:lastModifiedBy>王英</cp:lastModifiedBy>
  <dcterms:modified xsi:type="dcterms:W3CDTF">2023-05-09T09:01:43Z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99937701D15548D089FA5F9508B1635D</vt:lpwstr>
  </property>
</Properties>
</file>