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解放军医学院2023年教育部计划硕士研究生第三批调剂通知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来源：解放军总医院研究生院 作者：招生培养处 时间：2023-04-23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textAlignment w:val="center"/>
        <w:rPr>
          <w:rFonts w:hint="eastAsia" w:ascii="微软雅黑" w:hAnsi="微软雅黑" w:eastAsia="微软雅黑" w:cs="微软雅黑"/>
          <w:i w:val="0"/>
          <w:iCs w:val="0"/>
          <w:caps w:val="0"/>
          <w:color w:val="333333"/>
          <w:spacing w:val="0"/>
          <w:sz w:val="0"/>
          <w:szCs w:val="0"/>
        </w:rPr>
      </w:pPr>
      <w:r>
        <w:rPr>
          <w:rFonts w:hint="eastAsia" w:ascii="微软雅黑" w:hAnsi="微软雅黑" w:eastAsia="微软雅黑" w:cs="微软雅黑"/>
          <w:i w:val="0"/>
          <w:iCs w:val="0"/>
          <w:caps w:val="0"/>
          <w:color w:val="333333"/>
          <w:spacing w:val="0"/>
          <w:kern w:val="0"/>
          <w:sz w:val="0"/>
          <w:szCs w:val="0"/>
          <w:bdr w:val="none" w:color="auto" w:sz="0" w:space="0"/>
          <w:shd w:val="clear" w:fill="FFFFFF"/>
          <w:lang w:val="en-US" w:eastAsia="zh-CN" w:bidi="ar"/>
        </w:rPr>
        <w:drawing>
          <wp:inline distT="0" distB="0" distL="114300" distR="114300">
            <wp:extent cx="381000" cy="381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81000" cy="38100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333333"/>
          <w:spacing w:val="0"/>
          <w:sz w:val="0"/>
          <w:szCs w:val="0"/>
        </w:rPr>
      </w:pPr>
      <w:r>
        <w:rPr>
          <w:rFonts w:hint="eastAsia" w:ascii="微软雅黑" w:hAnsi="微软雅黑" w:eastAsia="微软雅黑" w:cs="微软雅黑"/>
          <w:i w:val="0"/>
          <w:iCs w:val="0"/>
          <w:caps w:val="0"/>
          <w:color w:val="333333"/>
          <w:spacing w:val="0"/>
          <w:kern w:val="0"/>
          <w:sz w:val="0"/>
          <w:szCs w:val="0"/>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120" w:right="0" w:firstLine="0"/>
        <w:jc w:val="center"/>
        <w:textAlignment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分享</w:t>
      </w:r>
    </w:p>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iCs w:val="0"/>
          <w:caps w:val="0"/>
          <w:color w:val="FFFFFF"/>
          <w:spacing w:val="0"/>
          <w:kern w:val="0"/>
          <w:sz w:val="30"/>
          <w:szCs w:val="30"/>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FFFFFF"/>
          <w:spacing w:val="0"/>
          <w:kern w:val="0"/>
          <w:sz w:val="30"/>
          <w:szCs w:val="30"/>
          <w:u w:val="none"/>
          <w:bdr w:val="none" w:color="auto" w:sz="0" w:space="0"/>
          <w:shd w:val="clear" w:fill="FFFFFF"/>
          <w:lang w:val="en-US" w:eastAsia="zh-CN" w:bidi="ar"/>
        </w:rPr>
        <w:instrText xml:space="preserve"> HYPERLINK "https://www.301hospital.com.cn/want/announcement/Enrollment/detail/10943.html" \o "更多分享" </w:instrText>
      </w:r>
      <w:r>
        <w:rPr>
          <w:rFonts w:hint="eastAsia" w:ascii="微软雅黑" w:hAnsi="微软雅黑" w:eastAsia="微软雅黑" w:cs="微软雅黑"/>
          <w:i w:val="0"/>
          <w:iCs w:val="0"/>
          <w:caps w:val="0"/>
          <w:color w:val="FFFFFF"/>
          <w:spacing w:val="0"/>
          <w:kern w:val="0"/>
          <w:sz w:val="30"/>
          <w:szCs w:val="30"/>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FFFFFF"/>
          <w:spacing w:val="0"/>
          <w:kern w:val="0"/>
          <w:sz w:val="30"/>
          <w:szCs w:val="30"/>
          <w:u w:val="none"/>
          <w:bdr w:val="none" w:color="auto" w:sz="0" w:space="0"/>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579"/>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t>根据调剂复试的相关规定，我院教育部计划硕士研究生药学专业因公示调剂考生放弃拟录取资格，现进行第三次调剂，具体如下：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Style w:val="5"/>
          <w:rFonts w:hint="eastAsia" w:ascii="微软雅黑" w:hAnsi="微软雅黑" w:eastAsia="微软雅黑" w:cs="微软雅黑"/>
          <w:i w:val="0"/>
          <w:iCs w:val="0"/>
          <w:caps w:val="0"/>
          <w:color w:val="333333"/>
          <w:spacing w:val="0"/>
          <w:sz w:val="24"/>
          <w:szCs w:val="24"/>
          <w:bdr w:val="none" w:color="auto" w:sz="0" w:space="0"/>
          <w:shd w:val="clear" w:fill="FFFFFF"/>
        </w:rPr>
        <w:t>一、调剂专业及计划数</w:t>
      </w: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380"/>
        <w:gridCol w:w="1845"/>
        <w:gridCol w:w="990"/>
        <w:gridCol w:w="430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1380" w:type="dxa"/>
            <w:tcBorders>
              <w:top w:val="single" w:color="auto" w:sz="8" w:space="0"/>
              <w:left w:val="single" w:color="auto" w:sz="8" w:space="0"/>
              <w:bottom w:val="single" w:color="auto" w:sz="8" w:space="0"/>
              <w:right w:val="single" w:color="auto" w:sz="8" w:space="0"/>
            </w:tcBorders>
            <w:shd w:val="clear" w:color="auto" w:fill="8EAADB"/>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pPr>
            <w:r>
              <w:rPr>
                <w:rFonts w:ascii="仿宋_GB2312" w:eastAsia="仿宋_GB2312" w:cs="仿宋_GB2312" w:hAnsiTheme="minorHAnsi"/>
                <w:b/>
                <w:bCs/>
                <w:color w:val="000000"/>
                <w:kern w:val="0"/>
                <w:sz w:val="21"/>
                <w:szCs w:val="21"/>
                <w:bdr w:val="none" w:color="auto" w:sz="0" w:space="0"/>
                <w:lang w:val="en-US" w:eastAsia="zh-CN" w:bidi="ar"/>
              </w:rPr>
              <w:t>专业代码</w:t>
            </w:r>
          </w:p>
        </w:tc>
        <w:tc>
          <w:tcPr>
            <w:tcW w:w="1845" w:type="dxa"/>
            <w:tcBorders>
              <w:top w:val="single" w:color="auto" w:sz="8" w:space="0"/>
              <w:left w:val="single" w:color="auto" w:sz="8" w:space="0"/>
              <w:bottom w:val="single" w:color="auto" w:sz="8" w:space="0"/>
              <w:right w:val="single" w:color="auto" w:sz="8" w:space="0"/>
            </w:tcBorders>
            <w:shd w:val="clear" w:color="auto" w:fill="8EAADB"/>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pPr>
            <w:r>
              <w:rPr>
                <w:rFonts w:hint="default" w:ascii="仿宋_GB2312" w:eastAsia="仿宋_GB2312" w:cs="仿宋_GB2312" w:hAnsiTheme="minorHAnsi"/>
                <w:b/>
                <w:bCs/>
                <w:color w:val="000000"/>
                <w:kern w:val="0"/>
                <w:sz w:val="21"/>
                <w:szCs w:val="21"/>
                <w:bdr w:val="none" w:color="auto" w:sz="0" w:space="0"/>
                <w:lang w:val="en-US" w:eastAsia="zh-CN" w:bidi="ar"/>
              </w:rPr>
              <w:t>专业名称</w:t>
            </w:r>
          </w:p>
        </w:tc>
        <w:tc>
          <w:tcPr>
            <w:tcW w:w="990" w:type="dxa"/>
            <w:tcBorders>
              <w:top w:val="single" w:color="auto" w:sz="8" w:space="0"/>
              <w:left w:val="single" w:color="auto" w:sz="8" w:space="0"/>
              <w:bottom w:val="single" w:color="auto" w:sz="8" w:space="0"/>
              <w:right w:val="single" w:color="auto" w:sz="8" w:space="0"/>
            </w:tcBorders>
            <w:shd w:val="clear" w:color="auto" w:fill="8EAADB"/>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pPr>
            <w:r>
              <w:rPr>
                <w:rFonts w:hint="default" w:ascii="仿宋_GB2312" w:eastAsia="仿宋_GB2312" w:cs="仿宋_GB2312" w:hAnsiTheme="minorHAnsi"/>
                <w:b/>
                <w:bCs/>
                <w:color w:val="000000"/>
                <w:kern w:val="0"/>
                <w:sz w:val="21"/>
                <w:szCs w:val="21"/>
                <w:bdr w:val="none" w:color="auto" w:sz="0" w:space="0"/>
                <w:lang w:val="en-US" w:eastAsia="zh-CN" w:bidi="ar"/>
              </w:rPr>
              <w:t>缺额</w:t>
            </w:r>
          </w:p>
        </w:tc>
        <w:tc>
          <w:tcPr>
            <w:tcW w:w="4305" w:type="dxa"/>
            <w:tcBorders>
              <w:top w:val="single" w:color="auto" w:sz="8" w:space="0"/>
              <w:left w:val="single" w:color="auto" w:sz="8" w:space="0"/>
              <w:bottom w:val="single" w:color="auto" w:sz="8" w:space="0"/>
              <w:right w:val="single" w:color="auto" w:sz="8" w:space="0"/>
            </w:tcBorders>
            <w:shd w:val="clear" w:color="auto" w:fill="8EAADB"/>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pPr>
            <w:r>
              <w:rPr>
                <w:rFonts w:hint="default" w:ascii="仿宋_GB2312" w:eastAsia="仿宋_GB2312" w:cs="仿宋_GB2312" w:hAnsiTheme="minorHAnsi"/>
                <w:b/>
                <w:bCs/>
                <w:color w:val="000000"/>
                <w:kern w:val="0"/>
                <w:sz w:val="21"/>
                <w:szCs w:val="21"/>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3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pPr>
            <w:r>
              <w:rPr>
                <w:rFonts w:hint="default" w:ascii="仿宋_GB2312" w:eastAsia="仿宋_GB2312" w:cs="仿宋_GB2312" w:hAnsiTheme="minorHAnsi"/>
                <w:kern w:val="0"/>
                <w:sz w:val="21"/>
                <w:szCs w:val="21"/>
                <w:bdr w:val="none" w:color="auto" w:sz="0" w:space="0"/>
                <w:lang w:val="en-US" w:eastAsia="zh-CN" w:bidi="ar"/>
              </w:rPr>
              <w:t>0831</w:t>
            </w:r>
          </w:p>
        </w:tc>
        <w:tc>
          <w:tcPr>
            <w:tcW w:w="184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pPr>
            <w:r>
              <w:rPr>
                <w:rFonts w:hint="default" w:ascii="仿宋_GB2312" w:eastAsia="仿宋_GB2312" w:cs="仿宋_GB2312" w:hAnsiTheme="minorHAnsi"/>
                <w:kern w:val="0"/>
                <w:sz w:val="21"/>
                <w:szCs w:val="21"/>
                <w:bdr w:val="none" w:color="auto" w:sz="0" w:space="0"/>
                <w:lang w:val="en-US" w:eastAsia="zh-CN" w:bidi="ar"/>
              </w:rPr>
              <w:t>生物医学工程</w:t>
            </w:r>
          </w:p>
        </w:tc>
        <w:tc>
          <w:tcPr>
            <w:tcW w:w="99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pPr>
            <w:r>
              <w:rPr>
                <w:rFonts w:hint="default" w:ascii="仿宋_GB2312" w:eastAsia="仿宋_GB2312" w:cs="仿宋_GB2312" w:hAnsiTheme="minorHAnsi"/>
                <w:kern w:val="0"/>
                <w:sz w:val="21"/>
                <w:szCs w:val="21"/>
                <w:bdr w:val="none" w:color="auto" w:sz="0" w:space="0"/>
                <w:lang w:val="en-US" w:eastAsia="zh-CN" w:bidi="ar"/>
              </w:rPr>
              <w:t>1</w:t>
            </w:r>
          </w:p>
        </w:tc>
        <w:tc>
          <w:tcPr>
            <w:tcW w:w="430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rFonts w:hint="default" w:ascii="仿宋_GB2312" w:eastAsia="仿宋_GB2312" w:cs="仿宋_GB2312" w:hAnsiTheme="minorHAnsi"/>
                <w:kern w:val="0"/>
                <w:sz w:val="21"/>
                <w:szCs w:val="21"/>
                <w:bdr w:val="none" w:color="auto" w:sz="0" w:space="0"/>
                <w:lang w:val="en-US" w:eastAsia="zh-CN" w:bidi="ar"/>
              </w:rPr>
              <w:t>接收报考生物医学工程专业考生调剂</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333333"/>
          <w:spacing w:val="0"/>
          <w:sz w:val="24"/>
          <w:szCs w:val="24"/>
          <w:bdr w:val="none" w:color="auto" w:sz="0" w:space="0"/>
          <w:shd w:val="clear" w:fill="FFFFFF"/>
        </w:rPr>
        <w:t>      </w:t>
      </w:r>
      <w:r>
        <w:rPr>
          <w:rStyle w:val="5"/>
          <w:rFonts w:hint="eastAsia" w:ascii="微软雅黑" w:hAnsi="微软雅黑" w:eastAsia="微软雅黑" w:cs="微软雅黑"/>
          <w:i w:val="0"/>
          <w:iCs w:val="0"/>
          <w:caps w:val="0"/>
          <w:color w:val="333333"/>
          <w:spacing w:val="0"/>
          <w:sz w:val="24"/>
          <w:szCs w:val="24"/>
          <w:bdr w:val="none" w:color="auto" w:sz="0" w:space="0"/>
          <w:shd w:val="clear" w:fill="FFFFFF"/>
        </w:rPr>
        <w:t>二、调剂对象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t>符合教育部计划研究生报考条件并达到一志愿报考专业A类地区国家初试基本分数线，尚未被其他招生单位录取的2023年教育部计划考生。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Style w:val="5"/>
          <w:rFonts w:hint="eastAsia" w:ascii="微软雅黑" w:hAnsi="微软雅黑" w:eastAsia="微软雅黑" w:cs="微软雅黑"/>
          <w:i w:val="0"/>
          <w:iCs w:val="0"/>
          <w:caps w:val="0"/>
          <w:color w:val="333333"/>
          <w:spacing w:val="0"/>
          <w:sz w:val="24"/>
          <w:szCs w:val="24"/>
          <w:bdr w:val="none" w:color="auto" w:sz="0" w:space="0"/>
          <w:shd w:val="clear" w:fill="FFFFFF"/>
        </w:rPr>
        <w:t>三、调剂申请流程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t>申请调剂考生登录“全国硕士研究生招生调剂服务系统”（http://yz.chsi.com.cn/yztj/）填报调剂申请。我院将根据报名情况，按照不超过1:3比例从高分到低分确定调剂人员复试名单。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Style w:val="5"/>
          <w:rFonts w:hint="eastAsia" w:ascii="微软雅黑" w:hAnsi="微软雅黑" w:eastAsia="微软雅黑" w:cs="微软雅黑"/>
          <w:i w:val="0"/>
          <w:iCs w:val="0"/>
          <w:caps w:val="0"/>
          <w:color w:val="333333"/>
          <w:spacing w:val="0"/>
          <w:sz w:val="24"/>
          <w:szCs w:val="24"/>
          <w:bdr w:val="none" w:color="auto" w:sz="0" w:space="0"/>
          <w:shd w:val="clear" w:fill="FFFFFF"/>
        </w:rPr>
        <w:t>四、调剂复试相关要求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t>复试原则按照《解放军医学院2023年硕士研究生招生复试通知》执行。调剂复试采取网络远程方式进行，复试时间4月24日下午。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Style w:val="5"/>
          <w:rFonts w:hint="eastAsia" w:ascii="微软雅黑" w:hAnsi="微软雅黑" w:eastAsia="微软雅黑" w:cs="微软雅黑"/>
          <w:i w:val="0"/>
          <w:iCs w:val="0"/>
          <w:caps w:val="0"/>
          <w:color w:val="333333"/>
          <w:spacing w:val="0"/>
          <w:sz w:val="24"/>
          <w:szCs w:val="24"/>
          <w:bdr w:val="none" w:color="auto" w:sz="0" w:space="0"/>
          <w:shd w:val="clear" w:fill="FFFFFF"/>
        </w:rPr>
        <w:t>五、调剂系统开放时间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t>研招网调剂系统开放时间为4月23日20:00-4月24日08:00。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t>联系电话:010-66939271，崔参谋。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"https://www.301hospital.com.cn/Uploads/Picture/2023/04/23/u6444ebdb20700.docx"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E53333"/>
          <w:spacing w:val="0"/>
          <w:sz w:val="24"/>
          <w:szCs w:val="24"/>
          <w:u w:val="none"/>
          <w:bdr w:val="none" w:color="auto" w:sz="0" w:space="0"/>
          <w:shd w:val="clear" w:fill="FFFFFF"/>
        </w:rPr>
        <w:t>附件：《解放军医学院调剂申请表》</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both"/>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center"/>
      </w:pPr>
      <w:r>
        <w:rPr>
          <w:rFonts w:hint="eastAsia" w:ascii="微软雅黑" w:hAnsi="微软雅黑" w:eastAsia="微软雅黑" w:cs="微软雅黑"/>
          <w:i w:val="0"/>
          <w:iCs w:val="0"/>
          <w:caps w:val="0"/>
          <w:color w:val="333333"/>
          <w:spacing w:val="0"/>
          <w:sz w:val="24"/>
          <w:szCs w:val="24"/>
          <w:bdr w:val="none" w:color="auto" w:sz="0" w:space="0"/>
          <w:shd w:val="clear" w:fill="FFFFFF"/>
        </w:rPr>
        <w:t>                       解放军总医院研究生院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150" w:afterAutospacing="0" w:line="420" w:lineRule="atLeast"/>
        <w:ind w:left="0" w:right="0" w:firstLine="420"/>
        <w:jc w:val="center"/>
      </w:pPr>
      <w:r>
        <w:rPr>
          <w:rFonts w:hint="eastAsia" w:ascii="微软雅黑" w:hAnsi="微软雅黑" w:eastAsia="微软雅黑" w:cs="微软雅黑"/>
          <w:i w:val="0"/>
          <w:iCs w:val="0"/>
          <w:caps w:val="0"/>
          <w:color w:val="333333"/>
          <w:spacing w:val="0"/>
          <w:sz w:val="24"/>
          <w:szCs w:val="24"/>
          <w:bdr w:val="none" w:color="auto" w:sz="0" w:space="0"/>
          <w:shd w:val="clear" w:fill="FFFFFF"/>
        </w:rPr>
        <w:t>                        2023年4月23日</w:t>
      </w:r>
    </w:p>
    <w:p>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2NiYjFkMTY2Njc0NDNjNzc1NThmYTlkZGI5NTEifQ=="/>
  </w:docVars>
  <w:rsids>
    <w:rsidRoot w:val="00000000"/>
    <w:rsid w:val="026F2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444</Words>
  <Characters>522</Characters>
  <Lines>0</Lines>
  <Paragraphs>0</Paragraphs>
  <TotalTime>0</TotalTime>
  <ScaleCrop>false</ScaleCrop>
  <LinksUpToDate>false</LinksUpToDate>
  <CharactersWithSpaces>581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2023-05-18T02:41:25Z</dcterms:created>
  <dc:creator>Administrator</dc:creator>
  <cp:lastModifiedBy>陈桉</cp:lastModifiedBy>
  <dcterms:modified xsi:type="dcterms:W3CDTF">2023-05-18T02:41:33Z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0C41825A0B7C4F2BA483C26532AA8531_12</vt:lpwstr>
  </property>
</Properties>
</file>