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center"/>
        <w:rPr>
          <w:rFonts w:ascii="微软雅黑" w:hAnsi="微软雅黑" w:eastAsia="微软雅黑" w:cs="微软雅黑"/>
          <w:b/>
          <w:color w:val="182880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color w:val="182880"/>
          <w:sz w:val="22"/>
          <w:szCs w:val="22"/>
          <w:bdr w:val="none" w:color="auto" w:sz="0" w:space="0"/>
        </w:rPr>
        <w:t>福建工程学院计算机技术专业2023年研究生招生复试名单公示（4月10日批）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center"/>
      </w:pPr>
      <w:r>
        <w:rPr>
          <w:color w:val="787878"/>
          <w:sz w:val="12"/>
          <w:szCs w:val="12"/>
        </w:rPr>
        <w:t>发布时间：2023-04-06浏览次数：482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60" w:lineRule="atLeast"/>
        <w:ind w:left="0" w:right="0" w:firstLine="370"/>
        <w:jc w:val="both"/>
        <w:rPr>
          <w:rFonts w:hint="eastAsia" w:ascii="Arial" w:hAnsi="Arial" w:cs="Arial"/>
          <w:i w:val="0"/>
          <w:caps w:val="0"/>
          <w:color w:val="333333"/>
          <w:spacing w:val="0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60" w:lineRule="atLeast"/>
        <w:ind w:left="0" w:right="0" w:firstLine="370"/>
        <w:jc w:val="both"/>
        <w:rPr>
          <w:rFonts w:hint="default" w:ascii="Arial" w:hAnsi="Arial" w:cs="Arial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根据《福建工程学院计算机科学与数学学院2023年硕士研究生招生复试录取办法》，我院拟于2023年4月10日对以下考生进行复试：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60" w:lineRule="atLeast"/>
        <w:ind w:left="0" w:right="0" w:firstLine="34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60" w:lineRule="atLeast"/>
        <w:ind w:left="0" w:right="0" w:firstLine="34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表1  计算机技术专业学位硕士（全日制）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18" w:lineRule="atLeast"/>
        <w:ind w:left="0" w:right="0" w:firstLine="0"/>
        <w:jc w:val="right"/>
        <w:rPr>
          <w:rFonts w:hint="default" w:ascii="Arial" w:hAnsi="Arial" w:cs="Arial"/>
          <w:i w:val="0"/>
          <w:caps w:val="0"/>
          <w:color w:val="333333"/>
          <w:spacing w:val="0"/>
          <w:sz w:val="14"/>
          <w:szCs w:val="14"/>
        </w:rPr>
      </w:pPr>
      <w:bookmarkStart w:id="0" w:name="_GoBack"/>
      <w:bookmarkEnd w:id="0"/>
      <w:r>
        <w:rPr>
          <w:rFonts w:hint="default" w:ascii="Arial" w:hAnsi="Arial" w:cs="Arial"/>
          <w:i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18" w:lineRule="atLeast"/>
        <w:ind w:left="0" w:righ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14"/>
          <w:szCs w:val="1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Fonts w:hint="default" w:ascii="Arial" w:hAnsi="Arial" w:cs="Arial"/>
          <w:i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drawing>
          <wp:inline distT="0" distB="0" distL="114300" distR="114300">
            <wp:extent cx="5781675" cy="2167255"/>
            <wp:effectExtent l="0" t="0" r="9525" b="444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81675" cy="2167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80" w:lineRule="atLeast"/>
        <w:ind w:left="0" w:right="0" w:firstLine="37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有意见者请于4月7日下午16：00前将意见反馈到院研究生办公室。联系方式：0591-22863300（杨老师）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left"/>
        <w:rPr>
          <w:color w:val="333333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545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2023-05-14T05:49:34Z</dcterms:created>
  <dc:creator>86188</dc:creator>
  <cp:lastModifiedBy>随风而动</cp:lastModifiedBy>
  <dcterms:modified xsi:type="dcterms:W3CDTF">2023-05-14T05:49:39Z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