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autoSpaceDN w:val="0"/>
        <w:spacing w:line="520" w:lineRule="exact"/>
        <w:jc w:val="center"/>
        <w:rPr>
          <w:rFonts w:hint="eastAsia" w:ascii="宋体" w:hAnsi="宋体" w:eastAsia="宋体" w:cs="宋体"/>
          <w:b/>
          <w:bCs/>
          <w:color w:val="000000" w:themeColor="text1"/>
          <w:sz w:val="36"/>
          <w:szCs w:val="36"/>
          <w:lang w:eastAsia="zh-CN"/>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赣南师范大学</w:t>
      </w:r>
      <w:r>
        <w:rPr>
          <w:rFonts w:hint="eastAsia" w:ascii="宋体" w:hAnsi="宋体" w:eastAsia="宋体" w:cs="宋体"/>
          <w:b/>
          <w:bCs/>
          <w:color w:val="000000" w:themeColor="text1"/>
          <w:sz w:val="36"/>
          <w:szCs w:val="36"/>
          <w:lang w:eastAsia="zh-CN"/>
          <w14:textFill>
            <w14:solidFill>
              <w14:schemeClr w14:val="tx1"/>
            </w14:solidFill>
          </w14:textFill>
        </w:rPr>
        <w:t>202</w:t>
      </w:r>
      <w:r>
        <w:rPr>
          <w:rFonts w:hint="eastAsia" w:ascii="宋体" w:hAnsi="宋体" w:eastAsia="宋体" w:cs="宋体"/>
          <w:b/>
          <w:bCs/>
          <w:color w:val="000000" w:themeColor="text1"/>
          <w:sz w:val="36"/>
          <w:szCs w:val="36"/>
          <w:lang w:val="en-US" w:eastAsia="zh-CN"/>
          <w14:textFill>
            <w14:solidFill>
              <w14:schemeClr w14:val="tx1"/>
            </w14:solidFill>
          </w14:textFill>
        </w:rPr>
        <w:t>3</w:t>
      </w:r>
      <w:r>
        <w:rPr>
          <w:rFonts w:hint="eastAsia" w:ascii="宋体" w:hAnsi="宋体" w:eastAsia="宋体" w:cs="宋体"/>
          <w:b/>
          <w:bCs/>
          <w:color w:val="000000" w:themeColor="text1"/>
          <w:sz w:val="36"/>
          <w:szCs w:val="36"/>
          <w14:textFill>
            <w14:solidFill>
              <w14:schemeClr w14:val="tx1"/>
            </w14:solidFill>
          </w14:textFill>
        </w:rPr>
        <w:t>年研究生</w:t>
      </w:r>
      <w:r>
        <w:rPr>
          <w:rFonts w:hint="eastAsia" w:ascii="宋体" w:hAnsi="宋体" w:eastAsia="宋体" w:cs="宋体"/>
          <w:b/>
          <w:bCs/>
          <w:color w:val="000000" w:themeColor="text1"/>
          <w:sz w:val="36"/>
          <w:szCs w:val="36"/>
          <w:lang w:val="en-US" w:eastAsia="zh-CN"/>
          <w14:textFill>
            <w14:solidFill>
              <w14:schemeClr w14:val="tx1"/>
            </w14:solidFill>
          </w14:textFill>
        </w:rPr>
        <w:t>招生</w:t>
      </w:r>
      <w:r>
        <w:rPr>
          <w:rFonts w:hint="eastAsia" w:ascii="宋体" w:hAnsi="宋体" w:eastAsia="宋体" w:cs="宋体"/>
          <w:b/>
          <w:bCs/>
          <w:color w:val="000000" w:themeColor="text1"/>
          <w:sz w:val="36"/>
          <w:szCs w:val="36"/>
          <w14:textFill>
            <w14:solidFill>
              <w14:schemeClr w14:val="tx1"/>
            </w14:solidFill>
          </w14:textFill>
        </w:rPr>
        <w:t>调剂公告</w:t>
      </w:r>
      <w:r>
        <w:rPr>
          <w:rFonts w:hint="eastAsia" w:ascii="宋体" w:hAnsi="宋体" w:eastAsia="宋体" w:cs="宋体"/>
          <w:b/>
          <w:bCs/>
          <w:color w:val="000000" w:themeColor="text1"/>
          <w:sz w:val="36"/>
          <w:szCs w:val="36"/>
          <w:lang w:eastAsia="zh-CN"/>
          <w14:textFill>
            <w14:solidFill>
              <w14:schemeClr w14:val="tx1"/>
            </w14:solidFill>
          </w14:textFill>
        </w:rPr>
        <w:t>（</w:t>
      </w:r>
      <w:r>
        <w:rPr>
          <w:rFonts w:hint="eastAsia" w:ascii="宋体" w:hAnsi="宋体" w:eastAsia="宋体" w:cs="宋体"/>
          <w:b/>
          <w:bCs/>
          <w:color w:val="000000" w:themeColor="text1"/>
          <w:sz w:val="36"/>
          <w:szCs w:val="36"/>
          <w:lang w:val="en-US" w:eastAsia="zh-CN"/>
          <w14:textFill>
            <w14:solidFill>
              <w14:schemeClr w14:val="tx1"/>
            </w14:solidFill>
          </w14:textFill>
        </w:rPr>
        <w:t>4月5日</w:t>
      </w:r>
      <w:r>
        <w:rPr>
          <w:rFonts w:hint="eastAsia" w:ascii="宋体" w:hAnsi="宋体" w:eastAsia="宋体" w:cs="宋体"/>
          <w:b/>
          <w:bCs/>
          <w:color w:val="000000" w:themeColor="text1"/>
          <w:sz w:val="36"/>
          <w:szCs w:val="36"/>
          <w:lang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val="0"/>
        <w:bidi w:val="0"/>
        <w:adjustRightInd/>
        <w:snapToGrid/>
        <w:spacing w:line="200" w:lineRule="exact"/>
        <w:textAlignment w:val="auto"/>
        <w:rPr>
          <w:rFonts w:hint="eastAsia" w:ascii="宋体" w:hAnsi="宋体" w:eastAsia="宋体" w:cs="宋体"/>
          <w:sz w:val="28"/>
          <w:szCs w:val="28"/>
          <w:shd w:val="clear" w:color="auto" w:fill="FFFFFF"/>
          <w:lang w:eastAsia="zh-CN"/>
        </w:rPr>
      </w:pPr>
    </w:p>
    <w:p>
      <w:pPr>
        <w:shd w:val="clear"/>
        <w:autoSpaceDN w:val="0"/>
        <w:spacing w:line="560" w:lineRule="exact"/>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eastAsia="zh-CN"/>
        </w:rPr>
        <w:t>各位考生：</w:t>
      </w:r>
    </w:p>
    <w:p>
      <w:pPr>
        <w:shd w:val="clear"/>
        <w:autoSpaceDN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根据教育部</w:t>
      </w:r>
      <w:r>
        <w:rPr>
          <w:rFonts w:hint="eastAsia" w:ascii="宋体" w:hAnsi="宋体" w:eastAsia="宋体" w:cs="宋体"/>
          <w:sz w:val="28"/>
          <w:szCs w:val="28"/>
          <w:lang w:eastAsia="zh-CN"/>
        </w:rPr>
        <w:t>《2023</w:t>
      </w:r>
      <w:r>
        <w:rPr>
          <w:rFonts w:hint="eastAsia" w:ascii="宋体" w:hAnsi="宋体" w:eastAsia="宋体" w:cs="宋体"/>
          <w:sz w:val="28"/>
          <w:szCs w:val="28"/>
        </w:rPr>
        <w:t>年全国硕士研究生招生工作管理规定</w:t>
      </w:r>
      <w:r>
        <w:rPr>
          <w:rFonts w:hint="eastAsia" w:ascii="宋体" w:hAnsi="宋体" w:eastAsia="宋体" w:cs="宋体"/>
          <w:sz w:val="28"/>
          <w:szCs w:val="28"/>
          <w:lang w:eastAsia="zh-CN"/>
        </w:rPr>
        <w:t>》、</w:t>
      </w:r>
      <w:r>
        <w:rPr>
          <w:rFonts w:hint="eastAsia" w:ascii="宋体" w:hAnsi="宋体" w:eastAsia="宋体" w:cs="宋体"/>
          <w:color w:val="auto"/>
          <w:sz w:val="28"/>
          <w:szCs w:val="28"/>
        </w:rPr>
        <w:t>《关于做好2023年全国硕士研究生复试录取工作的通知》</w:t>
      </w:r>
      <w:r>
        <w:rPr>
          <w:rFonts w:hint="eastAsia" w:ascii="宋体" w:hAnsi="宋体" w:eastAsia="宋体" w:cs="宋体"/>
          <w:sz w:val="28"/>
          <w:szCs w:val="28"/>
        </w:rPr>
        <w:t>等文件精神及我校一志愿</w:t>
      </w:r>
      <w:r>
        <w:rPr>
          <w:rFonts w:hint="eastAsia" w:ascii="宋体" w:hAnsi="宋体" w:eastAsia="宋体" w:cs="宋体"/>
          <w:sz w:val="28"/>
          <w:szCs w:val="28"/>
          <w:lang w:eastAsia="zh-CN"/>
        </w:rPr>
        <w:t>上线</w:t>
      </w:r>
      <w:r>
        <w:rPr>
          <w:rFonts w:hint="eastAsia" w:ascii="宋体" w:hAnsi="宋体" w:eastAsia="宋体" w:cs="宋体"/>
          <w:sz w:val="28"/>
          <w:szCs w:val="28"/>
        </w:rPr>
        <w:t>情况，</w:t>
      </w:r>
      <w:r>
        <w:rPr>
          <w:rFonts w:hint="eastAsia" w:ascii="宋体" w:hAnsi="宋体" w:eastAsia="宋体" w:cs="宋体"/>
          <w:sz w:val="28"/>
          <w:szCs w:val="28"/>
          <w:lang w:eastAsia="zh-CN"/>
        </w:rPr>
        <w:t>现将我校开通第一批调剂的学院及相关专业和相关事项公告</w:t>
      </w:r>
      <w:r>
        <w:rPr>
          <w:rFonts w:hint="eastAsia" w:ascii="宋体" w:hAnsi="宋体" w:eastAsia="宋体" w:cs="宋体"/>
          <w:sz w:val="28"/>
          <w:szCs w:val="28"/>
        </w:rPr>
        <w:t>如下：</w:t>
      </w:r>
    </w:p>
    <w:p>
      <w:pPr>
        <w:numPr>
          <w:ilvl w:val="0"/>
          <w:numId w:val="0"/>
        </w:numPr>
        <w:shd w:val="clear"/>
        <w:autoSpaceDN w:val="0"/>
        <w:spacing w:line="560" w:lineRule="exact"/>
        <w:ind w:firstLine="562" w:firstLineChars="200"/>
        <w:rPr>
          <w:rStyle w:val="5"/>
          <w:rFonts w:hint="eastAsia" w:ascii="宋体" w:hAnsi="宋体" w:eastAsia="宋体" w:cs="宋体"/>
          <w:sz w:val="28"/>
          <w:szCs w:val="28"/>
          <w:lang w:val="en-US" w:eastAsia="zh-CN"/>
        </w:rPr>
      </w:pPr>
      <w:r>
        <w:rPr>
          <w:rStyle w:val="5"/>
          <w:rFonts w:hint="eastAsia" w:ascii="宋体" w:hAnsi="宋体" w:eastAsia="宋体" w:cs="宋体"/>
          <w:sz w:val="28"/>
          <w:szCs w:val="28"/>
          <w:lang w:val="en-US" w:eastAsia="zh-CN"/>
        </w:rPr>
        <w:t>一、调剂基本条件</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1.符合调入专业的报考条件。</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2.初试成绩（含加分，下同）符合第一志愿报考专业在A类考生的《全国初试成绩基本要求》且满足调入专业在A类考生的《全国初试成绩基本要求》。</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3.调入专业与第一志愿报考专业相同或相近，应在同一学科门类范围内（可授不同学科门类学位的专业可跨门类在对应专业所属一级学科范围内调剂，但需同时满足调出专业和调入专业复试线）。</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4.初试科目与调入专业初试科目相同或相近，其中初试全国统一命题科目应与调入专业全国统一命题科目相同（</w:t>
      </w:r>
      <w:r>
        <w:rPr>
          <w:rFonts w:hint="eastAsia" w:ascii="宋体" w:hAnsi="宋体" w:eastAsia="宋体" w:cs="宋体"/>
          <w:sz w:val="28"/>
          <w:szCs w:val="28"/>
          <w:highlight w:val="none"/>
          <w:shd w:val="clear" w:color="auto" w:fill="FFFFFF"/>
          <w:lang w:val="en-US" w:eastAsia="zh-CN"/>
        </w:rPr>
        <w:t>考生初试统考科目涵盖调入专业所有统考科目的，视为相同</w:t>
      </w:r>
      <w:r>
        <w:rPr>
          <w:rFonts w:hint="eastAsia" w:ascii="宋体" w:hAnsi="宋体" w:eastAsia="宋体" w:cs="宋体"/>
          <w:sz w:val="28"/>
          <w:szCs w:val="28"/>
          <w:shd w:val="clear" w:color="auto" w:fill="FFFFFF"/>
          <w:lang w:val="en-US" w:eastAsia="zh-CN"/>
        </w:rPr>
        <w:t>）。</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5.考生从专项计划调至普通计划，属于调剂范围，原则上应当按照调剂的程序和相关要求执行</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6.“退役大学生士兵”计划的调剂考生进入复试的初试成绩基本要求为：总分低于国家A类考生复试线50分以内（含50分），单科低于国家A类考生复试线15分以内（含15分）。</w:t>
      </w:r>
    </w:p>
    <w:p>
      <w:pPr>
        <w:shd w:val="clear"/>
        <w:autoSpaceDN w:val="0"/>
        <w:spacing w:line="560" w:lineRule="exact"/>
        <w:ind w:firstLine="560" w:firstLineChars="200"/>
        <w:rPr>
          <w:rFonts w:hint="eastAsia" w:ascii="宋体" w:hAnsi="宋体" w:eastAsia="宋体" w:cs="宋体"/>
          <w:color w:val="auto"/>
          <w:sz w:val="28"/>
          <w:szCs w:val="28"/>
          <w:shd w:val="clear" w:color="auto" w:fill="FFFFFF"/>
          <w:lang w:val="en-US" w:eastAsia="zh-CN"/>
        </w:rPr>
      </w:pPr>
      <w:r>
        <w:rPr>
          <w:rFonts w:hint="eastAsia" w:ascii="宋体" w:hAnsi="宋体" w:eastAsia="宋体" w:cs="宋体"/>
          <w:color w:val="auto"/>
          <w:sz w:val="28"/>
          <w:szCs w:val="28"/>
          <w:shd w:val="clear" w:color="auto" w:fill="FFFFFF"/>
          <w:lang w:val="en-US" w:eastAsia="zh-CN"/>
        </w:rPr>
        <w:t>7.各专业调剂具体要求请登陆我校研究生院网站查阅各学院复试工作方案。</w:t>
      </w:r>
    </w:p>
    <w:p>
      <w:pPr>
        <w:numPr>
          <w:ilvl w:val="0"/>
          <w:numId w:val="0"/>
        </w:numPr>
        <w:shd w:val="clear"/>
        <w:autoSpaceDN w:val="0"/>
        <w:spacing w:line="560" w:lineRule="exact"/>
        <w:ind w:firstLine="562" w:firstLineChars="200"/>
        <w:rPr>
          <w:rStyle w:val="5"/>
          <w:rFonts w:hint="eastAsia" w:ascii="宋体" w:hAnsi="宋体" w:eastAsia="宋体" w:cs="宋体"/>
          <w:sz w:val="28"/>
          <w:szCs w:val="28"/>
          <w:lang w:val="en-US" w:eastAsia="zh-CN"/>
        </w:rPr>
      </w:pPr>
      <w:r>
        <w:rPr>
          <w:rStyle w:val="5"/>
          <w:rFonts w:hint="eastAsia" w:ascii="宋体" w:hAnsi="宋体" w:eastAsia="宋体" w:cs="宋体"/>
          <w:sz w:val="28"/>
          <w:szCs w:val="28"/>
          <w:lang w:val="en-US" w:eastAsia="zh-CN"/>
        </w:rPr>
        <w:t>二、调剂工作基本程序及要求</w:t>
      </w:r>
    </w:p>
    <w:p>
      <w:pPr>
        <w:shd w:val="clear"/>
        <w:autoSpaceDN w:val="0"/>
        <w:spacing w:line="560" w:lineRule="exact"/>
        <w:ind w:firstLine="560" w:firstLineChars="200"/>
        <w:rPr>
          <w:rFonts w:hint="eastAsia" w:ascii="宋体" w:hAnsi="宋体" w:eastAsia="宋体" w:cs="宋体"/>
          <w:color w:val="auto"/>
          <w:sz w:val="28"/>
          <w:szCs w:val="28"/>
          <w:shd w:val="clear" w:color="auto" w:fill="FFFFFF"/>
          <w:lang w:val="en-US" w:eastAsia="zh-CN"/>
        </w:rPr>
      </w:pPr>
      <w:r>
        <w:rPr>
          <w:rFonts w:hint="eastAsia" w:ascii="宋体" w:hAnsi="宋体" w:eastAsia="宋体" w:cs="宋体"/>
          <w:color w:val="auto"/>
          <w:sz w:val="28"/>
          <w:szCs w:val="28"/>
          <w:shd w:val="clear" w:color="auto" w:fill="FFFFFF"/>
          <w:lang w:val="en-US" w:eastAsia="zh-CN"/>
        </w:rPr>
        <w:t>1.</w:t>
      </w:r>
      <w:r>
        <w:rPr>
          <w:rFonts w:hint="eastAsia" w:ascii="宋体" w:hAnsi="宋体" w:eastAsia="宋体" w:cs="宋体"/>
          <w:color w:val="auto"/>
          <w:sz w:val="28"/>
          <w:szCs w:val="28"/>
          <w:shd w:val="clear" w:color="auto" w:fill="FFFFFF"/>
        </w:rPr>
        <w:t>调剂服务系统（https://yz.chsi.com.cn/）</w:t>
      </w:r>
      <w:r>
        <w:rPr>
          <w:rFonts w:hint="eastAsia" w:ascii="宋体" w:hAnsi="宋体" w:eastAsia="宋体" w:cs="宋体"/>
          <w:color w:val="auto"/>
          <w:sz w:val="28"/>
          <w:szCs w:val="28"/>
          <w:shd w:val="clear" w:color="auto" w:fill="FFFFFF"/>
          <w:lang w:eastAsia="zh-CN"/>
        </w:rPr>
        <w:t>开通时间为</w:t>
      </w:r>
      <w:r>
        <w:rPr>
          <w:rFonts w:hint="eastAsia" w:ascii="宋体" w:hAnsi="宋体" w:eastAsia="宋体" w:cs="宋体"/>
          <w:color w:val="auto"/>
          <w:sz w:val="28"/>
          <w:szCs w:val="28"/>
          <w:highlight w:val="none"/>
          <w:u w:val="single"/>
          <w:shd w:val="clear" w:color="auto" w:fill="FFFFFF"/>
          <w:lang w:val="en-US" w:eastAsia="zh-CN"/>
        </w:rPr>
        <w:t>2023年4月6日上午11：00</w:t>
      </w:r>
      <w:r>
        <w:rPr>
          <w:rFonts w:hint="eastAsia" w:ascii="宋体" w:hAnsi="宋体" w:eastAsia="宋体" w:cs="宋体"/>
          <w:bCs/>
          <w:color w:val="auto"/>
          <w:sz w:val="28"/>
          <w:szCs w:val="28"/>
          <w:shd w:val="clear" w:color="auto" w:fill="FFFFFF"/>
        </w:rPr>
        <w:t>。</w:t>
      </w:r>
      <w:r>
        <w:rPr>
          <w:rFonts w:hint="eastAsia" w:ascii="宋体" w:hAnsi="宋体" w:eastAsia="宋体" w:cs="宋体"/>
          <w:color w:val="auto"/>
          <w:sz w:val="28"/>
          <w:szCs w:val="28"/>
          <w:shd w:val="clear" w:color="auto" w:fill="FFFFFF"/>
          <w:lang w:val="en-US" w:eastAsia="zh-CN"/>
        </w:rPr>
        <w:t>每次开放调剂系统持续时间不低于12个小时，关闭时间视相关专业调剂生源情况确定。根据复试工作进度及时更新国家调剂服务系统的调剂专业信息。</w:t>
      </w:r>
      <w:r>
        <w:rPr>
          <w:rFonts w:hint="eastAsia" w:ascii="宋体" w:hAnsi="宋体" w:eastAsia="宋体" w:cs="宋体"/>
          <w:color w:val="auto"/>
          <w:sz w:val="28"/>
          <w:szCs w:val="28"/>
          <w:u w:val="none"/>
          <w:shd w:val="clear" w:color="auto" w:fill="FFFFFF"/>
          <w:lang w:val="en-US" w:eastAsia="zh-CN"/>
        </w:rPr>
        <w:t>报考我校的调剂生调剂志愿锁定时间为36小时。</w:t>
      </w:r>
      <w:r>
        <w:rPr>
          <w:rFonts w:hint="eastAsia" w:ascii="宋体" w:hAnsi="宋体" w:eastAsia="宋体" w:cs="宋体"/>
          <w:color w:val="auto"/>
          <w:sz w:val="28"/>
          <w:szCs w:val="28"/>
          <w:shd w:val="clear" w:color="auto" w:fill="FFFFFF"/>
          <w:lang w:val="en-US" w:eastAsia="zh-CN"/>
        </w:rPr>
        <w:t>36小时内未被选入复试备选库的考生，可自行改报其他志愿。</w:t>
      </w:r>
    </w:p>
    <w:p>
      <w:pPr>
        <w:shd w:val="clear"/>
        <w:autoSpaceDN w:val="0"/>
        <w:spacing w:line="560" w:lineRule="exact"/>
        <w:ind w:firstLine="560" w:firstLineChars="200"/>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lang w:val="en-US" w:eastAsia="zh-CN"/>
        </w:rPr>
        <w:t>2.</w:t>
      </w:r>
      <w:r>
        <w:rPr>
          <w:rFonts w:hint="eastAsia" w:ascii="宋体" w:hAnsi="宋体" w:eastAsia="宋体" w:cs="宋体"/>
          <w:sz w:val="28"/>
          <w:szCs w:val="28"/>
          <w:shd w:val="clear" w:color="auto" w:fill="FFFFFF"/>
          <w:lang w:eastAsia="zh-CN"/>
        </w:rPr>
        <w:t>请</w:t>
      </w:r>
      <w:r>
        <w:rPr>
          <w:rFonts w:hint="eastAsia" w:ascii="宋体" w:hAnsi="宋体" w:eastAsia="宋体" w:cs="宋体"/>
          <w:sz w:val="28"/>
          <w:szCs w:val="28"/>
          <w:shd w:val="clear" w:color="auto" w:fill="FFFFFF"/>
        </w:rPr>
        <w:t>符合调剂条件并有意向调剂</w:t>
      </w:r>
      <w:r>
        <w:rPr>
          <w:rFonts w:hint="eastAsia" w:ascii="宋体" w:hAnsi="宋体" w:eastAsia="宋体" w:cs="宋体"/>
          <w:sz w:val="28"/>
          <w:szCs w:val="28"/>
          <w:shd w:val="clear" w:color="auto" w:fill="FFFFFF"/>
          <w:lang w:eastAsia="zh-CN"/>
        </w:rPr>
        <w:t>我校</w:t>
      </w:r>
      <w:r>
        <w:rPr>
          <w:rFonts w:hint="eastAsia" w:ascii="宋体" w:hAnsi="宋体" w:eastAsia="宋体" w:cs="宋体"/>
          <w:sz w:val="28"/>
          <w:szCs w:val="28"/>
          <w:shd w:val="clear" w:color="auto" w:fill="FFFFFF"/>
        </w:rPr>
        <w:t>的考生</w:t>
      </w:r>
      <w:r>
        <w:rPr>
          <w:rFonts w:hint="eastAsia" w:ascii="宋体" w:hAnsi="宋体" w:eastAsia="宋体" w:cs="宋体"/>
          <w:sz w:val="28"/>
          <w:szCs w:val="28"/>
          <w:shd w:val="clear" w:color="auto" w:fill="FFFFFF"/>
          <w:lang w:val="en-US" w:eastAsia="zh-CN"/>
        </w:rPr>
        <w:t>在国家</w:t>
      </w:r>
      <w:r>
        <w:rPr>
          <w:rFonts w:hint="eastAsia" w:ascii="宋体" w:hAnsi="宋体" w:eastAsia="宋体" w:cs="宋体"/>
          <w:sz w:val="28"/>
          <w:szCs w:val="28"/>
          <w:shd w:val="clear" w:color="auto" w:fill="FFFFFF"/>
        </w:rPr>
        <w:t>调剂</w:t>
      </w:r>
      <w:r>
        <w:rPr>
          <w:rFonts w:hint="eastAsia" w:ascii="宋体" w:hAnsi="宋体" w:eastAsia="宋体" w:cs="宋体"/>
          <w:sz w:val="28"/>
          <w:szCs w:val="28"/>
          <w:shd w:val="clear" w:color="auto" w:fill="FFFFFF"/>
          <w:lang w:val="en-US" w:eastAsia="zh-CN"/>
        </w:rPr>
        <w:t>服务平台</w:t>
      </w:r>
      <w:r>
        <w:rPr>
          <w:rFonts w:hint="eastAsia" w:ascii="宋体" w:hAnsi="宋体" w:eastAsia="宋体" w:cs="宋体"/>
          <w:sz w:val="28"/>
          <w:szCs w:val="28"/>
          <w:shd w:val="clear" w:color="auto" w:fill="FFFFFF"/>
        </w:rPr>
        <w:t>正式</w:t>
      </w:r>
      <w:r>
        <w:rPr>
          <w:rFonts w:hint="eastAsia" w:ascii="宋体" w:hAnsi="宋体" w:eastAsia="宋体" w:cs="宋体"/>
          <w:sz w:val="28"/>
          <w:szCs w:val="28"/>
          <w:shd w:val="clear" w:color="auto" w:fill="FFFFFF"/>
          <w:lang w:val="en-US" w:eastAsia="zh-CN"/>
        </w:rPr>
        <w:t>填报调剂信息</w:t>
      </w:r>
      <w:r>
        <w:rPr>
          <w:rFonts w:hint="eastAsia" w:ascii="宋体" w:hAnsi="宋体" w:eastAsia="宋体" w:cs="宋体"/>
          <w:sz w:val="28"/>
          <w:szCs w:val="28"/>
          <w:shd w:val="clear" w:color="auto" w:fill="FFFFFF"/>
        </w:rPr>
        <w:t>。</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3.</w:t>
      </w:r>
      <w:r>
        <w:rPr>
          <w:rFonts w:hint="eastAsia" w:ascii="宋体" w:hAnsi="宋体" w:eastAsia="宋体" w:cs="宋体"/>
          <w:color w:val="auto"/>
          <w:sz w:val="28"/>
          <w:szCs w:val="28"/>
          <w:shd w:val="clear" w:color="auto" w:fill="FFFFFF"/>
        </w:rPr>
        <w:t>接受我校复试通知的考生应</w:t>
      </w:r>
      <w:r>
        <w:rPr>
          <w:rFonts w:hint="eastAsia" w:ascii="宋体" w:hAnsi="宋体" w:eastAsia="宋体" w:cs="宋体"/>
          <w:color w:val="auto"/>
          <w:sz w:val="28"/>
          <w:szCs w:val="28"/>
          <w:shd w:val="clear" w:color="auto" w:fill="FFFFFF"/>
          <w:lang w:val="en-US" w:eastAsia="zh-CN"/>
        </w:rPr>
        <w:t>在我校规定时间内登陆研招网调剂服务系统，点击接受复试通知并按照学校和学院要求参加复试。</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4.复试合格的考生由研究生院发送“待录取”通知，考生在学校规定时间内登录调剂系统接受待录取。</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5.</w:t>
      </w:r>
      <w:r>
        <w:rPr>
          <w:rFonts w:hint="eastAsia" w:ascii="宋体" w:hAnsi="宋体" w:eastAsia="宋体" w:cs="宋体"/>
          <w:color w:val="auto"/>
          <w:sz w:val="28"/>
          <w:szCs w:val="28"/>
          <w:shd w:val="clear" w:color="auto" w:fill="FFFFFF"/>
          <w:lang w:val="en-US" w:eastAsia="zh-CN"/>
        </w:rPr>
        <w:t>未在规定时间内确认</w:t>
      </w:r>
      <w:r>
        <w:rPr>
          <w:rFonts w:hint="eastAsia" w:ascii="宋体" w:hAnsi="宋体" w:eastAsia="宋体" w:cs="宋体"/>
          <w:sz w:val="28"/>
          <w:szCs w:val="28"/>
          <w:shd w:val="clear" w:color="auto" w:fill="FFFFFF"/>
          <w:lang w:val="en-US" w:eastAsia="zh-CN"/>
        </w:rPr>
        <w:t>“复试通知”和“待录取通知”的考生，将在确认时间截止后取消相应资格。</w:t>
      </w:r>
    </w:p>
    <w:p>
      <w:pPr>
        <w:shd w:val="clear"/>
        <w:autoSpaceDN w:val="0"/>
        <w:spacing w:line="560" w:lineRule="exact"/>
        <w:ind w:firstLine="560"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sz w:val="28"/>
          <w:szCs w:val="28"/>
          <w:shd w:val="clear" w:color="auto" w:fill="FFFFFF"/>
          <w:lang w:val="en-US" w:eastAsia="zh-CN"/>
        </w:rPr>
        <w:t>6.学校根据调剂录取工作进度及时更新调剂专业信息并开放（关闭）相关专业调剂系统。</w:t>
      </w:r>
    </w:p>
    <w:p>
      <w:pPr>
        <w:shd w:val="clear"/>
        <w:autoSpaceDN w:val="0"/>
        <w:spacing w:line="560" w:lineRule="exact"/>
        <w:ind w:firstLine="560" w:firstLineChars="200"/>
        <w:rPr>
          <w:rFonts w:hint="eastAsia" w:ascii="宋体" w:hAnsi="宋体" w:eastAsia="宋体" w:cs="宋体"/>
          <w:color w:val="auto"/>
          <w:sz w:val="28"/>
          <w:szCs w:val="28"/>
          <w:shd w:val="clear" w:color="auto" w:fill="FFFFFF"/>
          <w:lang w:val="en-US" w:eastAsia="zh-CN"/>
        </w:rPr>
      </w:pPr>
      <w:r>
        <w:rPr>
          <w:rFonts w:hint="eastAsia" w:ascii="宋体" w:hAnsi="宋体" w:eastAsia="宋体" w:cs="宋体"/>
          <w:color w:val="auto"/>
          <w:sz w:val="28"/>
          <w:szCs w:val="28"/>
          <w:shd w:val="clear" w:color="auto" w:fill="FFFFFF"/>
          <w:lang w:val="en-US" w:eastAsia="zh-CN"/>
        </w:rPr>
        <w:t>7.</w:t>
      </w:r>
      <w:r>
        <w:rPr>
          <w:rFonts w:hint="eastAsia" w:ascii="宋体" w:hAnsi="宋体" w:eastAsia="宋体" w:cs="宋体"/>
          <w:color w:val="auto"/>
          <w:sz w:val="28"/>
          <w:szCs w:val="28"/>
          <w:shd w:val="clear" w:color="auto" w:fill="FFFFFF"/>
        </w:rPr>
        <w:t>各学院自主确定复试方式，具体安排咨询各学院</w:t>
      </w:r>
      <w:r>
        <w:rPr>
          <w:rFonts w:hint="eastAsia" w:ascii="宋体" w:hAnsi="宋体" w:eastAsia="宋体" w:cs="宋体"/>
          <w:color w:val="auto"/>
          <w:sz w:val="28"/>
          <w:szCs w:val="28"/>
          <w:shd w:val="clear" w:color="auto" w:fill="FFFFFF"/>
          <w:lang w:eastAsia="zh-CN"/>
        </w:rPr>
        <w:t>。</w:t>
      </w:r>
    </w:p>
    <w:p>
      <w:pPr>
        <w:numPr>
          <w:ilvl w:val="0"/>
          <w:numId w:val="0"/>
        </w:numPr>
        <w:shd w:val="clear"/>
        <w:autoSpaceDN w:val="0"/>
        <w:spacing w:line="560" w:lineRule="exact"/>
        <w:ind w:firstLine="562" w:firstLineChars="200"/>
        <w:rPr>
          <w:rStyle w:val="5"/>
          <w:rFonts w:hint="eastAsia" w:ascii="宋体" w:hAnsi="宋体" w:eastAsia="宋体" w:cs="宋体"/>
          <w:sz w:val="28"/>
          <w:szCs w:val="28"/>
          <w:lang w:val="en-US" w:eastAsia="zh-CN"/>
        </w:rPr>
      </w:pPr>
      <w:r>
        <w:rPr>
          <w:rStyle w:val="5"/>
          <w:rFonts w:hint="eastAsia" w:ascii="宋体" w:hAnsi="宋体" w:eastAsia="宋体" w:cs="宋体"/>
          <w:sz w:val="28"/>
          <w:szCs w:val="28"/>
          <w:lang w:val="en-US" w:eastAsia="zh-CN"/>
        </w:rPr>
        <w:t>三、调剂考生奖助政策</w:t>
      </w:r>
    </w:p>
    <w:p>
      <w:pPr>
        <w:keepNext w:val="0"/>
        <w:keepLines w:val="0"/>
        <w:pageBreakBefore w:val="0"/>
        <w:widowControl w:val="0"/>
        <w:shd w:val="clear"/>
        <w:kinsoku/>
        <w:wordWrap/>
        <w:overflowPunct/>
        <w:topLinePunct w:val="0"/>
        <w:autoSpaceDE/>
        <w:autoSpaceDN w:val="0"/>
        <w:bidi w:val="0"/>
        <w:adjustRightInd/>
        <w:snapToGrid/>
        <w:spacing w:line="52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调剂考生可享受以下奖助政策：国家奖学金、国家助学金、省政府奖学金、学业奖学金、各类社会奖学金、研究生“三助”</w:t>
      </w:r>
      <w:r>
        <w:rPr>
          <w:rFonts w:hint="eastAsia" w:ascii="宋体" w:hAnsi="宋体" w:eastAsia="宋体" w:cs="宋体"/>
          <w:sz w:val="28"/>
          <w:szCs w:val="28"/>
          <w:shd w:val="clear" w:color="auto" w:fill="FFFFFF"/>
          <w:lang w:eastAsia="zh-CN"/>
        </w:rPr>
        <w:t>津贴、研究生培养业务费</w:t>
      </w:r>
      <w:r>
        <w:rPr>
          <w:rFonts w:hint="eastAsia" w:ascii="宋体" w:hAnsi="宋体" w:eastAsia="宋体" w:cs="宋体"/>
          <w:sz w:val="28"/>
          <w:szCs w:val="28"/>
          <w:shd w:val="clear" w:color="auto" w:fill="FFFFFF"/>
        </w:rPr>
        <w:t>等</w:t>
      </w:r>
      <w:r>
        <w:rPr>
          <w:rFonts w:hint="eastAsia" w:ascii="宋体" w:hAnsi="宋体" w:eastAsia="宋体" w:cs="宋体"/>
          <w:sz w:val="28"/>
          <w:szCs w:val="28"/>
          <w:shd w:val="clear" w:color="auto" w:fill="FFFFFF"/>
          <w:lang w:eastAsia="zh-CN"/>
        </w:rPr>
        <w:t>各类奖助学金</w:t>
      </w:r>
      <w:r>
        <w:rPr>
          <w:rFonts w:hint="eastAsia" w:ascii="宋体" w:hAnsi="宋体" w:eastAsia="宋体" w:cs="宋体"/>
          <w:sz w:val="28"/>
          <w:szCs w:val="28"/>
          <w:shd w:val="clear" w:color="auto" w:fill="FFFFFF"/>
        </w:rPr>
        <w:t>。</w:t>
      </w:r>
    </w:p>
    <w:p>
      <w:pPr>
        <w:keepNext w:val="0"/>
        <w:keepLines w:val="0"/>
        <w:pageBreakBefore w:val="0"/>
        <w:widowControl w:val="0"/>
        <w:shd w:val="clear"/>
        <w:kinsoku/>
        <w:wordWrap/>
        <w:overflowPunct/>
        <w:topLinePunct w:val="0"/>
        <w:autoSpaceDE/>
        <w:autoSpaceDN w:val="0"/>
        <w:bidi w:val="0"/>
        <w:adjustRightInd/>
        <w:snapToGrid/>
        <w:spacing w:line="520" w:lineRule="exact"/>
        <w:textAlignment w:val="auto"/>
        <w:rPr>
          <w:rFonts w:hint="eastAsia" w:ascii="宋体" w:hAnsi="宋体" w:eastAsia="宋体" w:cs="宋体"/>
          <w:sz w:val="28"/>
          <w:szCs w:val="28"/>
          <w:shd w:val="clear" w:color="auto" w:fill="FFFFFF"/>
        </w:rPr>
      </w:pPr>
    </w:p>
    <w:p>
      <w:pPr>
        <w:keepNext w:val="0"/>
        <w:keepLines w:val="0"/>
        <w:pageBreakBefore w:val="0"/>
        <w:widowControl w:val="0"/>
        <w:shd w:val="clear"/>
        <w:kinsoku/>
        <w:wordWrap/>
        <w:overflowPunct/>
        <w:topLinePunct w:val="0"/>
        <w:autoSpaceDE/>
        <w:autoSpaceDN w:val="0"/>
        <w:bidi w:val="0"/>
        <w:adjustRightInd/>
        <w:snapToGrid/>
        <w:spacing w:line="520" w:lineRule="exact"/>
        <w:textAlignment w:val="auto"/>
        <w:rPr>
          <w:rFonts w:hint="eastAsia" w:ascii="宋体" w:hAnsi="宋体" w:eastAsia="宋体" w:cs="宋体"/>
          <w:sz w:val="28"/>
          <w:szCs w:val="28"/>
          <w:shd w:val="clear" w:color="auto" w:fill="FFFFFF"/>
        </w:rPr>
      </w:pPr>
    </w:p>
    <w:tbl>
      <w:tblPr>
        <w:tblStyle w:val="3"/>
        <w:tblW w:w="102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9"/>
        <w:gridCol w:w="3490"/>
        <w:gridCol w:w="48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2" w:hRule="atLeast"/>
          <w:jc w:val="center"/>
        </w:trPr>
        <w:tc>
          <w:tcPr>
            <w:tcW w:w="1949" w:type="dxa"/>
          </w:tcPr>
          <w:p>
            <w:pPr>
              <w:widowControl/>
              <w:shd w:val="clear"/>
              <w:spacing w:line="520" w:lineRule="exact"/>
              <w:jc w:val="center"/>
              <w:rPr>
                <w:rFonts w:hint="eastAsia" w:ascii="宋体" w:hAnsi="宋体" w:eastAsia="宋体" w:cs="宋体"/>
                <w:b/>
                <w:bCs w:val="0"/>
                <w:color w:val="333333"/>
                <w:kern w:val="0"/>
                <w:sz w:val="24"/>
              </w:rPr>
            </w:pPr>
            <w:r>
              <w:rPr>
                <w:rFonts w:hint="eastAsia" w:ascii="宋体" w:hAnsi="宋体" w:eastAsia="宋体" w:cs="宋体"/>
                <w:b/>
                <w:bCs w:val="0"/>
                <w:color w:val="333333"/>
                <w:kern w:val="0"/>
                <w:sz w:val="24"/>
              </w:rPr>
              <w:t>奖助学金类别</w:t>
            </w:r>
          </w:p>
        </w:tc>
        <w:tc>
          <w:tcPr>
            <w:tcW w:w="3490" w:type="dxa"/>
          </w:tcPr>
          <w:p>
            <w:pPr>
              <w:widowControl/>
              <w:shd w:val="clear"/>
              <w:spacing w:line="520" w:lineRule="exact"/>
              <w:jc w:val="center"/>
              <w:rPr>
                <w:rFonts w:hint="eastAsia" w:ascii="宋体" w:hAnsi="宋体" w:eastAsia="宋体" w:cs="宋体"/>
                <w:b/>
                <w:bCs w:val="0"/>
                <w:color w:val="333333"/>
                <w:kern w:val="0"/>
                <w:sz w:val="24"/>
              </w:rPr>
            </w:pPr>
            <w:r>
              <w:rPr>
                <w:rFonts w:hint="eastAsia" w:ascii="宋体" w:hAnsi="宋体" w:eastAsia="宋体" w:cs="宋体"/>
                <w:b/>
                <w:bCs w:val="0"/>
                <w:color w:val="333333"/>
                <w:kern w:val="0"/>
                <w:sz w:val="24"/>
              </w:rPr>
              <w:t>奖励标准</w:t>
            </w:r>
          </w:p>
        </w:tc>
        <w:tc>
          <w:tcPr>
            <w:tcW w:w="4844" w:type="dxa"/>
          </w:tcPr>
          <w:p>
            <w:pPr>
              <w:widowControl/>
              <w:shd w:val="clear"/>
              <w:spacing w:line="520" w:lineRule="exact"/>
              <w:jc w:val="center"/>
              <w:rPr>
                <w:rFonts w:hint="eastAsia" w:ascii="宋体" w:hAnsi="宋体" w:eastAsia="宋体" w:cs="宋体"/>
                <w:b/>
                <w:bCs w:val="0"/>
                <w:color w:val="333333"/>
                <w:kern w:val="0"/>
                <w:sz w:val="24"/>
              </w:rPr>
            </w:pPr>
            <w:r>
              <w:rPr>
                <w:rFonts w:hint="eastAsia" w:ascii="宋体" w:hAnsi="宋体" w:eastAsia="宋体" w:cs="宋体"/>
                <w:b/>
                <w:bCs w:val="0"/>
                <w:color w:val="333333"/>
                <w:kern w:val="0"/>
                <w:sz w:val="24"/>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1949" w:type="dxa"/>
            <w:vAlign w:val="center"/>
          </w:tcPr>
          <w:p>
            <w:pPr>
              <w:widowControl/>
              <w:shd w:val="clear"/>
              <w:spacing w:before="100" w:beforeAutospacing="1" w:after="100" w:afterAutospacing="1" w:line="400" w:lineRule="exact"/>
              <w:jc w:val="center"/>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国家奖学金</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2万元</w:t>
            </w:r>
          </w:p>
        </w:tc>
        <w:tc>
          <w:tcPr>
            <w:tcW w:w="4844" w:type="dxa"/>
            <w:vAlign w:val="center"/>
          </w:tcPr>
          <w:p>
            <w:pPr>
              <w:widowControl/>
              <w:shd w:val="clear"/>
              <w:spacing w:before="100" w:beforeAutospacing="1" w:after="100" w:afterAutospacing="1" w:line="400" w:lineRule="exact"/>
              <w:jc w:val="left"/>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全日制在读研究生，按学习成绩、科研业绩及综合表现评选，详见《赣南师范大学研究生国家奖学金、江西省政府研究生奖学金评审办法（修订）》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1949" w:type="dxa"/>
            <w:vAlign w:val="center"/>
          </w:tcPr>
          <w:p>
            <w:pPr>
              <w:widowControl/>
              <w:shd w:val="clear"/>
              <w:spacing w:before="100" w:beforeAutospacing="1" w:after="100" w:afterAutospacing="1" w:line="400" w:lineRule="exact"/>
              <w:jc w:val="center"/>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国家助学金</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0.6万元/年</w:t>
            </w:r>
          </w:p>
        </w:tc>
        <w:tc>
          <w:tcPr>
            <w:tcW w:w="4844" w:type="dxa"/>
            <w:vAlign w:val="center"/>
          </w:tcPr>
          <w:p>
            <w:pPr>
              <w:widowControl/>
              <w:shd w:val="clear"/>
              <w:spacing w:before="100" w:beforeAutospacing="1" w:after="100" w:afterAutospacing="1" w:line="400" w:lineRule="exact"/>
              <w:jc w:val="left"/>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全日制非定向硕士研究生，100%覆盖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1949" w:type="dxa"/>
            <w:vAlign w:val="center"/>
          </w:tcPr>
          <w:p>
            <w:pPr>
              <w:widowControl/>
              <w:shd w:val="clear"/>
              <w:spacing w:before="100" w:beforeAutospacing="1" w:after="100" w:afterAutospacing="1" w:line="400" w:lineRule="exact"/>
              <w:jc w:val="center"/>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省政府奖学金</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1万元</w:t>
            </w:r>
          </w:p>
        </w:tc>
        <w:tc>
          <w:tcPr>
            <w:tcW w:w="4844" w:type="dxa"/>
            <w:vAlign w:val="center"/>
          </w:tcPr>
          <w:p>
            <w:pPr>
              <w:widowControl/>
              <w:shd w:val="clear"/>
              <w:spacing w:before="100" w:beforeAutospacing="1" w:after="100" w:afterAutospacing="1" w:line="400" w:lineRule="exact"/>
              <w:jc w:val="left"/>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全日制在读研究生，按学习成绩、科研业绩及综合表现评选，详见《赣南师范大学研究生国家奖学金、江西省政府研究生奖学金评审办法（修订）》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49" w:type="dxa"/>
            <w:vMerge w:val="restart"/>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lang w:eastAsia="zh-CN"/>
              </w:rPr>
              <w:t>学业</w:t>
            </w:r>
            <w:r>
              <w:rPr>
                <w:rFonts w:hint="eastAsia" w:ascii="宋体" w:hAnsi="宋体" w:eastAsia="宋体" w:cs="宋体"/>
                <w:kern w:val="0"/>
                <w:sz w:val="24"/>
              </w:rPr>
              <w:t>奖学金</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lang w:val="en-US" w:eastAsia="zh-CN"/>
              </w:rPr>
            </w:pPr>
            <w:r>
              <w:rPr>
                <w:rFonts w:hint="eastAsia" w:ascii="宋体" w:hAnsi="宋体" w:eastAsia="宋体" w:cs="宋体"/>
                <w:kern w:val="0"/>
                <w:sz w:val="24"/>
              </w:rPr>
              <w:t>江西省研究生学业奖学金</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（一等学业奖学金）</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0.8万元</w:t>
            </w:r>
          </w:p>
        </w:tc>
        <w:tc>
          <w:tcPr>
            <w:tcW w:w="4844" w:type="dxa"/>
            <w:vMerge w:val="restart"/>
            <w:vAlign w:val="center"/>
          </w:tcPr>
          <w:p>
            <w:pPr>
              <w:widowControl/>
              <w:shd w:val="clear"/>
              <w:spacing w:before="100" w:beforeAutospacing="1" w:after="100" w:afterAutospacing="1" w:line="400" w:lineRule="exact"/>
              <w:jc w:val="left"/>
              <w:rPr>
                <w:rFonts w:hint="eastAsia" w:ascii="宋体" w:hAnsi="宋体" w:eastAsia="宋体" w:cs="宋体"/>
                <w:kern w:val="0"/>
                <w:sz w:val="24"/>
              </w:rPr>
            </w:pPr>
            <w:r>
              <w:rPr>
                <w:rFonts w:hint="eastAsia" w:ascii="宋体" w:hAnsi="宋体" w:eastAsia="宋体" w:cs="宋体"/>
                <w:kern w:val="0"/>
                <w:sz w:val="24"/>
              </w:rPr>
              <w:t>全日制在校研究生</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100%覆盖，一等学业奖学金、二等学业奖学金、三等学业奖学金的比例分为40%、30%、30%</w:t>
            </w:r>
            <w:r>
              <w:rPr>
                <w:rFonts w:hint="eastAsia" w:ascii="宋体" w:hAnsi="宋体" w:eastAsia="宋体" w:cs="宋体"/>
                <w:kern w:val="0"/>
                <w:sz w:val="24"/>
              </w:rPr>
              <w:t>。详见《赣南师范大学研究生学业奖学金评选办法（试行）》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949" w:type="dxa"/>
            <w:vMerge w:val="continue"/>
            <w:vAlign w:val="top"/>
          </w:tcPr>
          <w:p>
            <w:pPr>
              <w:widowControl/>
              <w:shd w:val="clear"/>
              <w:spacing w:before="100" w:beforeAutospacing="1" w:after="100" w:afterAutospacing="1" w:line="400" w:lineRule="exact"/>
              <w:jc w:val="center"/>
              <w:rPr>
                <w:rFonts w:hint="eastAsia" w:ascii="宋体" w:hAnsi="宋体" w:eastAsia="宋体" w:cs="宋体"/>
                <w:kern w:val="0"/>
                <w:sz w:val="24"/>
              </w:rPr>
            </w:pP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lang w:val="en-US" w:eastAsia="zh-CN"/>
              </w:rPr>
            </w:pPr>
            <w:r>
              <w:rPr>
                <w:rFonts w:hint="eastAsia" w:ascii="宋体" w:hAnsi="宋体" w:eastAsia="宋体" w:cs="宋体"/>
                <w:kern w:val="0"/>
                <w:sz w:val="24"/>
              </w:rPr>
              <w:t>二等学业奖学金</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0.5万元</w:t>
            </w:r>
          </w:p>
        </w:tc>
        <w:tc>
          <w:tcPr>
            <w:tcW w:w="4844" w:type="dxa"/>
            <w:vMerge w:val="continue"/>
            <w:vAlign w:val="top"/>
          </w:tcPr>
          <w:p>
            <w:pPr>
              <w:widowControl/>
              <w:shd w:val="clear"/>
              <w:spacing w:before="100" w:beforeAutospacing="1" w:after="100" w:afterAutospacing="1" w:line="400" w:lineRule="exact"/>
              <w:jc w:val="left"/>
              <w:rPr>
                <w:rFonts w:hint="eastAsia"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1949" w:type="dxa"/>
            <w:vMerge w:val="continue"/>
            <w:vAlign w:val="top"/>
          </w:tcPr>
          <w:p>
            <w:pPr>
              <w:widowControl/>
              <w:shd w:val="clear"/>
              <w:spacing w:before="100" w:beforeAutospacing="1" w:after="100" w:afterAutospacing="1" w:line="400" w:lineRule="exact"/>
              <w:jc w:val="center"/>
              <w:rPr>
                <w:rFonts w:hint="eastAsia" w:ascii="宋体" w:hAnsi="宋体" w:eastAsia="宋体" w:cs="宋体"/>
                <w:kern w:val="0"/>
                <w:sz w:val="24"/>
              </w:rPr>
            </w:pP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三等学业奖学金</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0.3万元</w:t>
            </w:r>
          </w:p>
        </w:tc>
        <w:tc>
          <w:tcPr>
            <w:tcW w:w="4844" w:type="dxa"/>
            <w:vMerge w:val="continue"/>
            <w:vAlign w:val="top"/>
          </w:tcPr>
          <w:p>
            <w:pPr>
              <w:widowControl/>
              <w:shd w:val="clear"/>
              <w:spacing w:before="100" w:beforeAutospacing="1" w:after="100" w:afterAutospacing="1" w:line="400" w:lineRule="exact"/>
              <w:jc w:val="left"/>
              <w:rPr>
                <w:rFonts w:hint="eastAsia" w:ascii="宋体" w:hAnsi="宋体" w:eastAsia="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49"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培养</w:t>
            </w:r>
            <w:r>
              <w:rPr>
                <w:rFonts w:hint="eastAsia" w:ascii="宋体" w:hAnsi="宋体" w:eastAsia="宋体" w:cs="宋体"/>
                <w:kern w:val="0"/>
                <w:sz w:val="24"/>
                <w:lang w:eastAsia="zh-CN"/>
              </w:rPr>
              <w:t>业务</w:t>
            </w:r>
            <w:r>
              <w:rPr>
                <w:rFonts w:hint="eastAsia" w:ascii="宋体" w:hAnsi="宋体" w:eastAsia="宋体" w:cs="宋体"/>
                <w:kern w:val="0"/>
                <w:sz w:val="24"/>
              </w:rPr>
              <w:t>费</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0.</w:t>
            </w:r>
            <w:r>
              <w:rPr>
                <w:rFonts w:hint="eastAsia" w:ascii="宋体" w:hAnsi="宋体" w:eastAsia="宋体" w:cs="宋体"/>
                <w:kern w:val="0"/>
                <w:sz w:val="24"/>
                <w:lang w:val="en-US" w:eastAsia="zh-CN"/>
              </w:rPr>
              <w:t>4</w:t>
            </w:r>
            <w:r>
              <w:rPr>
                <w:rFonts w:hint="eastAsia" w:ascii="宋体" w:hAnsi="宋体" w:eastAsia="宋体" w:cs="宋体"/>
                <w:kern w:val="0"/>
                <w:sz w:val="24"/>
              </w:rPr>
              <w:t>万元-0.</w:t>
            </w:r>
            <w:r>
              <w:rPr>
                <w:rFonts w:hint="eastAsia" w:ascii="宋体" w:hAnsi="宋体" w:eastAsia="宋体" w:cs="宋体"/>
                <w:kern w:val="0"/>
                <w:sz w:val="24"/>
                <w:lang w:val="en-US" w:eastAsia="zh-CN"/>
              </w:rPr>
              <w:t>45</w:t>
            </w:r>
            <w:r>
              <w:rPr>
                <w:rFonts w:hint="eastAsia" w:ascii="宋体" w:hAnsi="宋体" w:eastAsia="宋体" w:cs="宋体"/>
                <w:kern w:val="0"/>
                <w:sz w:val="24"/>
              </w:rPr>
              <w:t>万元</w:t>
            </w:r>
          </w:p>
        </w:tc>
        <w:tc>
          <w:tcPr>
            <w:tcW w:w="4844" w:type="dxa"/>
            <w:vAlign w:val="center"/>
          </w:tcPr>
          <w:p>
            <w:pPr>
              <w:widowControl/>
              <w:shd w:val="clear"/>
              <w:spacing w:before="100" w:beforeAutospacing="1" w:after="100" w:afterAutospacing="1" w:line="400" w:lineRule="exact"/>
              <w:jc w:val="left"/>
              <w:rPr>
                <w:rFonts w:hint="eastAsia" w:ascii="宋体" w:hAnsi="宋体" w:eastAsia="宋体" w:cs="宋体"/>
                <w:kern w:val="0"/>
                <w:sz w:val="24"/>
                <w:lang w:val="en-US"/>
              </w:rPr>
            </w:pPr>
            <w:r>
              <w:rPr>
                <w:rFonts w:hint="eastAsia" w:ascii="宋体" w:hAnsi="宋体" w:eastAsia="宋体" w:cs="宋体"/>
                <w:kern w:val="0"/>
                <w:sz w:val="24"/>
                <w:lang w:eastAsia="zh-CN"/>
              </w:rPr>
              <w:t>全日制</w:t>
            </w:r>
            <w:r>
              <w:rPr>
                <w:rFonts w:hint="eastAsia" w:ascii="宋体" w:hAnsi="宋体" w:eastAsia="宋体" w:cs="宋体"/>
                <w:kern w:val="0"/>
                <w:sz w:val="24"/>
              </w:rPr>
              <w:t>工科</w:t>
            </w:r>
            <w:r>
              <w:rPr>
                <w:rFonts w:hint="eastAsia" w:ascii="宋体" w:hAnsi="宋体" w:eastAsia="宋体" w:cs="宋体"/>
                <w:kern w:val="0"/>
                <w:sz w:val="24"/>
                <w:lang w:eastAsia="zh-CN"/>
              </w:rPr>
              <w:t>类、</w:t>
            </w:r>
            <w:r>
              <w:rPr>
                <w:rFonts w:hint="eastAsia" w:ascii="宋体" w:hAnsi="宋体" w:eastAsia="宋体" w:cs="宋体"/>
                <w:kern w:val="0"/>
                <w:sz w:val="24"/>
              </w:rPr>
              <w:t>艺术类0.</w:t>
            </w:r>
            <w:r>
              <w:rPr>
                <w:rFonts w:hint="eastAsia" w:ascii="宋体" w:hAnsi="宋体" w:eastAsia="宋体" w:cs="宋体"/>
                <w:kern w:val="0"/>
                <w:sz w:val="24"/>
                <w:lang w:val="en-US" w:eastAsia="zh-CN"/>
              </w:rPr>
              <w:t>45</w:t>
            </w:r>
            <w:r>
              <w:rPr>
                <w:rFonts w:hint="eastAsia" w:ascii="宋体" w:hAnsi="宋体" w:eastAsia="宋体" w:cs="宋体"/>
                <w:kern w:val="0"/>
                <w:sz w:val="24"/>
              </w:rPr>
              <w:t>万元</w:t>
            </w:r>
            <w:r>
              <w:rPr>
                <w:rFonts w:hint="eastAsia" w:ascii="宋体" w:hAnsi="宋体" w:eastAsia="宋体" w:cs="宋体"/>
                <w:kern w:val="0"/>
                <w:sz w:val="24"/>
                <w:lang w:val="en-US" w:eastAsia="zh-CN"/>
              </w:rPr>
              <w:t>/人</w:t>
            </w:r>
            <w:r>
              <w:rPr>
                <w:rFonts w:hint="eastAsia" w:ascii="宋体" w:hAnsi="宋体" w:eastAsia="宋体" w:cs="宋体"/>
                <w:kern w:val="0"/>
                <w:sz w:val="24"/>
              </w:rPr>
              <w:t>，其它</w:t>
            </w:r>
            <w:r>
              <w:rPr>
                <w:rFonts w:hint="eastAsia" w:ascii="宋体" w:hAnsi="宋体" w:eastAsia="宋体" w:cs="宋体"/>
                <w:kern w:val="0"/>
                <w:sz w:val="24"/>
                <w:lang w:eastAsia="zh-CN"/>
              </w:rPr>
              <w:t>类</w:t>
            </w:r>
            <w:r>
              <w:rPr>
                <w:rFonts w:hint="eastAsia" w:ascii="宋体" w:hAnsi="宋体" w:eastAsia="宋体" w:cs="宋体"/>
                <w:kern w:val="0"/>
                <w:sz w:val="24"/>
              </w:rPr>
              <w:t>0.</w:t>
            </w:r>
            <w:r>
              <w:rPr>
                <w:rFonts w:hint="eastAsia" w:ascii="宋体" w:hAnsi="宋体" w:eastAsia="宋体" w:cs="宋体"/>
                <w:kern w:val="0"/>
                <w:sz w:val="24"/>
                <w:lang w:val="en-US" w:eastAsia="zh-CN"/>
              </w:rPr>
              <w:t>4</w:t>
            </w:r>
            <w:r>
              <w:rPr>
                <w:rFonts w:hint="eastAsia" w:ascii="宋体" w:hAnsi="宋体" w:eastAsia="宋体" w:cs="宋体"/>
                <w:kern w:val="0"/>
                <w:sz w:val="24"/>
              </w:rPr>
              <w:t>万元</w:t>
            </w:r>
            <w:r>
              <w:rPr>
                <w:rFonts w:hint="eastAsia" w:ascii="宋体" w:hAnsi="宋体" w:eastAsia="宋体" w:cs="宋体"/>
                <w:kern w:val="0"/>
                <w:sz w:val="24"/>
                <w:lang w:val="en-US" w:eastAsia="zh-CN"/>
              </w:rPr>
              <w:t>/人。详见《赣南师范大学硕士研究生培养业务费使用管理办法》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jc w:val="center"/>
        </w:trPr>
        <w:tc>
          <w:tcPr>
            <w:tcW w:w="1949"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各类社会奖学金</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0.2万元-1万元不等</w:t>
            </w:r>
          </w:p>
        </w:tc>
        <w:tc>
          <w:tcPr>
            <w:tcW w:w="4844" w:type="dxa"/>
            <w:vAlign w:val="center"/>
          </w:tcPr>
          <w:p>
            <w:pPr>
              <w:widowControl/>
              <w:shd w:val="clear"/>
              <w:spacing w:before="100" w:beforeAutospacing="1" w:after="100" w:afterAutospacing="1" w:line="400" w:lineRule="exact"/>
              <w:jc w:val="left"/>
              <w:rPr>
                <w:rFonts w:hint="eastAsia" w:ascii="宋体" w:hAnsi="宋体" w:eastAsia="宋体" w:cs="宋体"/>
                <w:kern w:val="0"/>
                <w:sz w:val="24"/>
              </w:rPr>
            </w:pPr>
            <w:r>
              <w:rPr>
                <w:rFonts w:hint="eastAsia" w:ascii="宋体" w:hAnsi="宋体" w:eastAsia="宋体" w:cs="宋体"/>
                <w:kern w:val="0"/>
                <w:sz w:val="24"/>
              </w:rPr>
              <w:t>惠济奖学金、南海奋进奖学金等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1949"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“三助”岗位</w:t>
            </w:r>
          </w:p>
        </w:tc>
        <w:tc>
          <w:tcPr>
            <w:tcW w:w="3490" w:type="dxa"/>
            <w:vAlign w:val="center"/>
          </w:tcPr>
          <w:p>
            <w:pPr>
              <w:widowControl/>
              <w:shd w:val="clear"/>
              <w:spacing w:before="100" w:beforeAutospacing="1" w:after="100" w:afterAutospacing="1" w:line="400" w:lineRule="exact"/>
              <w:jc w:val="center"/>
              <w:rPr>
                <w:rFonts w:hint="eastAsia" w:ascii="宋体" w:hAnsi="宋体" w:eastAsia="宋体" w:cs="宋体"/>
                <w:kern w:val="0"/>
                <w:sz w:val="24"/>
              </w:rPr>
            </w:pPr>
            <w:r>
              <w:rPr>
                <w:rFonts w:hint="eastAsia" w:ascii="宋体" w:hAnsi="宋体" w:eastAsia="宋体" w:cs="宋体"/>
                <w:kern w:val="0"/>
                <w:sz w:val="24"/>
              </w:rPr>
              <w:t>0.03万元-0.08万元/月</w:t>
            </w:r>
          </w:p>
        </w:tc>
        <w:tc>
          <w:tcPr>
            <w:tcW w:w="4844" w:type="dxa"/>
            <w:vAlign w:val="center"/>
          </w:tcPr>
          <w:p>
            <w:pPr>
              <w:widowControl/>
              <w:shd w:val="clear"/>
              <w:spacing w:before="100" w:beforeAutospacing="1" w:after="100" w:afterAutospacing="1" w:line="400" w:lineRule="exact"/>
              <w:jc w:val="left"/>
              <w:rPr>
                <w:rFonts w:hint="eastAsia" w:ascii="宋体" w:hAnsi="宋体" w:eastAsia="宋体" w:cs="宋体"/>
                <w:kern w:val="0"/>
                <w:sz w:val="24"/>
              </w:rPr>
            </w:pPr>
            <w:r>
              <w:rPr>
                <w:rFonts w:hint="eastAsia" w:ascii="宋体" w:hAnsi="宋体" w:eastAsia="宋体" w:cs="宋体"/>
                <w:kern w:val="0"/>
                <w:sz w:val="24"/>
              </w:rPr>
              <w:t>学校设立招聘岗位，研究生主动申请</w:t>
            </w:r>
          </w:p>
        </w:tc>
      </w:tr>
    </w:tbl>
    <w:p>
      <w:pPr>
        <w:widowControl/>
        <w:shd w:val="clear"/>
        <w:spacing w:before="100" w:beforeAutospacing="1" w:after="100" w:afterAutospacing="1" w:line="400" w:lineRule="exact"/>
        <w:jc w:val="left"/>
        <w:rPr>
          <w:rFonts w:hint="eastAsia" w:ascii="宋体" w:hAnsi="宋体" w:eastAsia="宋体" w:cs="宋体"/>
          <w:kern w:val="0"/>
          <w:sz w:val="24"/>
        </w:rPr>
      </w:pPr>
      <w:r>
        <w:rPr>
          <w:rFonts w:hint="eastAsia" w:ascii="宋体" w:hAnsi="宋体" w:eastAsia="宋体" w:cs="宋体"/>
          <w:kern w:val="0"/>
          <w:sz w:val="24"/>
        </w:rPr>
        <w:t>注：</w:t>
      </w:r>
      <w:r>
        <w:rPr>
          <w:rFonts w:hint="eastAsia" w:ascii="宋体" w:hAnsi="宋体" w:eastAsia="宋体" w:cs="宋体"/>
          <w:kern w:val="0"/>
          <w:sz w:val="24"/>
          <w:lang w:eastAsia="zh-CN"/>
        </w:rPr>
        <w:t>各类</w:t>
      </w:r>
      <w:r>
        <w:rPr>
          <w:rFonts w:hint="eastAsia" w:ascii="宋体" w:hAnsi="宋体" w:eastAsia="宋体" w:cs="宋体"/>
          <w:kern w:val="0"/>
          <w:sz w:val="24"/>
        </w:rPr>
        <w:t>奖项具体评选对象、评选条件等根据录取当年上级部门和学校有关政策规定执行。</w:t>
      </w:r>
    </w:p>
    <w:p>
      <w:pPr>
        <w:shd w:val="clear"/>
        <w:autoSpaceDN w:val="0"/>
        <w:spacing w:line="560" w:lineRule="exact"/>
        <w:ind w:firstLine="562" w:firstLineChars="200"/>
        <w:rPr>
          <w:rStyle w:val="5"/>
          <w:rFonts w:hint="eastAsia" w:ascii="宋体" w:hAnsi="宋体" w:eastAsia="宋体" w:cs="宋体"/>
          <w:sz w:val="28"/>
          <w:szCs w:val="28"/>
        </w:rPr>
      </w:pPr>
      <w:r>
        <w:rPr>
          <w:rStyle w:val="5"/>
          <w:rFonts w:hint="eastAsia" w:ascii="宋体" w:hAnsi="宋体" w:eastAsia="宋体" w:cs="宋体"/>
          <w:sz w:val="28"/>
          <w:szCs w:val="28"/>
          <w:lang w:eastAsia="zh-CN"/>
        </w:rPr>
        <w:t>四</w:t>
      </w:r>
      <w:r>
        <w:rPr>
          <w:rStyle w:val="5"/>
          <w:rFonts w:hint="eastAsia" w:ascii="宋体" w:hAnsi="宋体" w:eastAsia="宋体" w:cs="宋体"/>
          <w:sz w:val="28"/>
          <w:szCs w:val="28"/>
        </w:rPr>
        <w:t>、学制与学习年限</w:t>
      </w:r>
    </w:p>
    <w:p>
      <w:pPr>
        <w:widowControl/>
        <w:shd w:val="clear"/>
        <w:spacing w:before="100" w:beforeAutospacing="1" w:after="100" w:afterAutospacing="1" w:line="400" w:lineRule="exact"/>
        <w:jc w:val="both"/>
        <w:rPr>
          <w:rFonts w:hint="eastAsia" w:ascii="宋体" w:hAnsi="宋体" w:eastAsia="宋体" w:cs="宋体"/>
          <w:kern w:val="0"/>
          <w:sz w:val="28"/>
          <w:szCs w:val="28"/>
        </w:rPr>
      </w:pPr>
      <w:r>
        <w:rPr>
          <w:rFonts w:hint="eastAsia" w:ascii="宋体" w:hAnsi="宋体" w:eastAsia="宋体" w:cs="宋体"/>
          <w:kern w:val="0"/>
          <w:sz w:val="28"/>
          <w:szCs w:val="28"/>
        </w:rPr>
        <w:t>学校研究生基本学制为3年，实行弹性学制，学习年限2至5年。</w:t>
      </w:r>
    </w:p>
    <w:p>
      <w:pPr>
        <w:widowControl/>
        <w:shd w:val="clear"/>
        <w:spacing w:before="100" w:beforeAutospacing="1" w:after="100" w:afterAutospacing="1" w:line="400" w:lineRule="exact"/>
        <w:jc w:val="both"/>
        <w:rPr>
          <w:rFonts w:hint="eastAsia" w:ascii="宋体" w:hAnsi="宋体" w:eastAsia="宋体" w:cs="宋体"/>
          <w:kern w:val="0"/>
          <w:sz w:val="28"/>
          <w:szCs w:val="28"/>
          <w:lang w:val="en-US" w:eastAsia="zh-CN"/>
        </w:rPr>
      </w:pPr>
    </w:p>
    <w:p>
      <w:pPr>
        <w:shd w:val="clear"/>
        <w:autoSpaceDN w:val="0"/>
        <w:spacing w:line="560" w:lineRule="exact"/>
        <w:ind w:firstLine="562" w:firstLineChars="200"/>
        <w:rPr>
          <w:rStyle w:val="5"/>
          <w:rFonts w:hint="eastAsia" w:ascii="宋体" w:hAnsi="宋体" w:eastAsia="宋体" w:cs="宋体"/>
          <w:sz w:val="28"/>
          <w:szCs w:val="28"/>
          <w:lang w:eastAsia="zh-CN"/>
        </w:rPr>
      </w:pPr>
      <w:r>
        <w:rPr>
          <w:rStyle w:val="5"/>
          <w:rFonts w:hint="eastAsia" w:ascii="宋体" w:hAnsi="宋体" w:eastAsia="宋体" w:cs="宋体"/>
          <w:sz w:val="28"/>
          <w:szCs w:val="28"/>
          <w:lang w:eastAsia="zh-CN"/>
        </w:rPr>
        <w:t>五、接受调剂专业目录及联系方式</w:t>
      </w:r>
    </w:p>
    <w:p>
      <w:pPr>
        <w:keepNext w:val="0"/>
        <w:keepLines w:val="0"/>
        <w:pageBreakBefore w:val="0"/>
        <w:widowControl w:val="0"/>
        <w:numPr>
          <w:ilvl w:val="0"/>
          <w:numId w:val="0"/>
        </w:numPr>
        <w:shd w:val="clear"/>
        <w:kinsoku/>
        <w:wordWrap/>
        <w:overflowPunct/>
        <w:topLinePunct w:val="0"/>
        <w:autoSpaceDE/>
        <w:autoSpaceDN w:val="0"/>
        <w:bidi w:val="0"/>
        <w:adjustRightInd/>
        <w:snapToGrid/>
        <w:spacing w:line="100" w:lineRule="exact"/>
        <w:textAlignment w:val="auto"/>
        <w:rPr>
          <w:rStyle w:val="5"/>
          <w:rFonts w:hint="eastAsia" w:ascii="宋体" w:hAnsi="宋体" w:eastAsia="宋体" w:cs="宋体"/>
          <w:sz w:val="28"/>
          <w:szCs w:val="28"/>
          <w:lang w:eastAsia="zh-CN"/>
        </w:rPr>
      </w:pPr>
    </w:p>
    <w:tbl>
      <w:tblPr>
        <w:tblStyle w:val="3"/>
        <w:tblW w:w="10593" w:type="dxa"/>
        <w:jc w:val="center"/>
        <w:tblLayout w:type="fixed"/>
        <w:tblCellMar>
          <w:top w:w="0" w:type="dxa"/>
          <w:left w:w="108" w:type="dxa"/>
          <w:bottom w:w="0" w:type="dxa"/>
          <w:right w:w="108" w:type="dxa"/>
        </w:tblCellMar>
      </w:tblPr>
      <w:tblGrid>
        <w:gridCol w:w="580"/>
        <w:gridCol w:w="511"/>
        <w:gridCol w:w="1895"/>
        <w:gridCol w:w="1200"/>
        <w:gridCol w:w="2840"/>
        <w:gridCol w:w="1385"/>
        <w:gridCol w:w="2182"/>
      </w:tblGrid>
      <w:tr>
        <w:tblPrEx>
          <w:tblCellMar>
            <w:top w:w="0" w:type="dxa"/>
            <w:left w:w="108" w:type="dxa"/>
            <w:bottom w:w="0" w:type="dxa"/>
            <w:right w:w="108" w:type="dxa"/>
          </w:tblCellMar>
        </w:tblPrEx>
        <w:trPr>
          <w:trHeight w:val="539" w:hRule="atLeast"/>
          <w:jc w:val="center"/>
        </w:trPr>
        <w:tc>
          <w:tcPr>
            <w:tcW w:w="58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序号</w:t>
            </w:r>
          </w:p>
        </w:tc>
        <w:tc>
          <w:tcPr>
            <w:tcW w:w="2406"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学院名称及联系方式</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专业代码</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专业</w:t>
            </w:r>
            <w:r>
              <w:rPr>
                <w:rFonts w:hint="eastAsia" w:ascii="宋体" w:hAnsi="宋体" w:eastAsia="宋体" w:cs="宋体"/>
                <w:color w:val="auto"/>
                <w:sz w:val="21"/>
                <w:szCs w:val="21"/>
                <w:highlight w:val="none"/>
              </w:rPr>
              <w:t>名称</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调剂余额</w:t>
            </w:r>
          </w:p>
        </w:tc>
      </w:tr>
      <w:tr>
        <w:tblPrEx>
          <w:tblCellMar>
            <w:top w:w="0" w:type="dxa"/>
            <w:left w:w="108" w:type="dxa"/>
            <w:bottom w:w="0" w:type="dxa"/>
            <w:right w:w="108" w:type="dxa"/>
          </w:tblCellMar>
        </w:tblPrEx>
        <w:trPr>
          <w:trHeight w:val="50" w:hRule="atLeast"/>
          <w:jc w:val="center"/>
        </w:trPr>
        <w:tc>
          <w:tcPr>
            <w:tcW w:w="58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p>
        </w:tc>
        <w:tc>
          <w:tcPr>
            <w:tcW w:w="2406" w:type="dxa"/>
            <w:gridSpan w:val="2"/>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文学院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祝老师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0797-8393643</w:t>
            </w:r>
          </w:p>
        </w:tc>
        <w:tc>
          <w:tcPr>
            <w:tcW w:w="120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050100</w:t>
            </w:r>
          </w:p>
        </w:tc>
        <w:tc>
          <w:tcPr>
            <w:tcW w:w="284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中国语言文学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文艺学2</w:t>
            </w:r>
          </w:p>
        </w:tc>
      </w:tr>
      <w:tr>
        <w:tblPrEx>
          <w:tblCellMar>
            <w:top w:w="0" w:type="dxa"/>
            <w:left w:w="108" w:type="dxa"/>
            <w:bottom w:w="0" w:type="dxa"/>
            <w:right w:w="108" w:type="dxa"/>
          </w:tblCellMar>
        </w:tblPrEx>
        <w:trPr>
          <w:trHeight w:val="50" w:hRule="atLeast"/>
          <w:jc w:val="center"/>
        </w:trPr>
        <w:tc>
          <w:tcPr>
            <w:tcW w:w="58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p>
        </w:tc>
        <w:tc>
          <w:tcPr>
            <w:tcW w:w="2406" w:type="dxa"/>
            <w:gridSpan w:val="2"/>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p>
        </w:tc>
        <w:tc>
          <w:tcPr>
            <w:tcW w:w="120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p>
        </w:tc>
        <w:tc>
          <w:tcPr>
            <w:tcW w:w="284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rPr>
            </w:pP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语言学及应用语言学2</w:t>
            </w:r>
          </w:p>
        </w:tc>
      </w:tr>
      <w:tr>
        <w:tblPrEx>
          <w:tblCellMar>
            <w:top w:w="0" w:type="dxa"/>
            <w:left w:w="108" w:type="dxa"/>
            <w:bottom w:w="0" w:type="dxa"/>
            <w:right w:w="108" w:type="dxa"/>
          </w:tblCellMar>
        </w:tblPrEx>
        <w:trPr>
          <w:trHeight w:val="50" w:hRule="atLeast"/>
          <w:jc w:val="center"/>
        </w:trPr>
        <w:tc>
          <w:tcPr>
            <w:tcW w:w="58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84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中国古典文献学2</w:t>
            </w:r>
          </w:p>
        </w:tc>
      </w:tr>
      <w:tr>
        <w:tblPrEx>
          <w:tblCellMar>
            <w:top w:w="0" w:type="dxa"/>
            <w:left w:w="108" w:type="dxa"/>
            <w:bottom w:w="0" w:type="dxa"/>
            <w:right w:w="108" w:type="dxa"/>
          </w:tblCellMar>
        </w:tblPrEx>
        <w:trPr>
          <w:trHeight w:val="90"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045103</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学科教学（语文）非全日制</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r>
      <w:tr>
        <w:tblPrEx>
          <w:tblCellMar>
            <w:top w:w="0" w:type="dxa"/>
            <w:left w:w="108" w:type="dxa"/>
            <w:bottom w:w="0" w:type="dxa"/>
            <w:right w:w="108" w:type="dxa"/>
          </w:tblCellMar>
        </w:tblPrEx>
        <w:trPr>
          <w:trHeight w:val="90"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045300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汉语国际教育</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6（含大学生退役士兵计划1个）</w:t>
            </w:r>
          </w:p>
        </w:tc>
      </w:tr>
      <w:tr>
        <w:tblPrEx>
          <w:tblCellMar>
            <w:top w:w="0" w:type="dxa"/>
            <w:left w:w="108" w:type="dxa"/>
            <w:bottom w:w="0" w:type="dxa"/>
            <w:right w:w="108" w:type="dxa"/>
          </w:tblCellMar>
        </w:tblPrEx>
        <w:trPr>
          <w:trHeight w:val="90"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135103</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戏曲</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戏曲编剧2</w:t>
            </w:r>
          </w:p>
        </w:tc>
      </w:tr>
      <w:tr>
        <w:tblPrEx>
          <w:tblCellMar>
            <w:top w:w="0" w:type="dxa"/>
            <w:left w:w="108" w:type="dxa"/>
            <w:bottom w:w="0" w:type="dxa"/>
            <w:right w:w="108" w:type="dxa"/>
          </w:tblCellMar>
        </w:tblPrEx>
        <w:trPr>
          <w:jc w:val="center"/>
        </w:trPr>
        <w:tc>
          <w:tcPr>
            <w:tcW w:w="580" w:type="dxa"/>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p>
        </w:tc>
        <w:tc>
          <w:tcPr>
            <w:tcW w:w="2406" w:type="dxa"/>
            <w:gridSpan w:val="2"/>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新闻与传播学院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陈老师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8393876</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040110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教育技术学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r>
      <w:tr>
        <w:tblPrEx>
          <w:tblCellMar>
            <w:top w:w="0" w:type="dxa"/>
            <w:left w:w="108" w:type="dxa"/>
            <w:bottom w:w="0" w:type="dxa"/>
            <w:right w:w="108" w:type="dxa"/>
          </w:tblCellMar>
        </w:tblPrEx>
        <w:trPr>
          <w:trHeight w:val="298"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050300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新闻传播学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r>
      <w:tr>
        <w:tblPrEx>
          <w:tblCellMar>
            <w:top w:w="0" w:type="dxa"/>
            <w:left w:w="108" w:type="dxa"/>
            <w:bottom w:w="0" w:type="dxa"/>
            <w:right w:w="108" w:type="dxa"/>
          </w:tblCellMar>
        </w:tblPrEx>
        <w:trPr>
          <w:trHeight w:val="190"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045114</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现代教育技术</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p>
        </w:tc>
      </w:tr>
      <w:tr>
        <w:tblPrEx>
          <w:tblCellMar>
            <w:top w:w="0" w:type="dxa"/>
            <w:left w:w="108" w:type="dxa"/>
            <w:bottom w:w="0" w:type="dxa"/>
            <w:right w:w="108" w:type="dxa"/>
          </w:tblCellMar>
        </w:tblPrEx>
        <w:trPr>
          <w:trHeight w:val="378" w:hRule="atLeast"/>
          <w:jc w:val="center"/>
        </w:trPr>
        <w:tc>
          <w:tcPr>
            <w:tcW w:w="58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p>
        </w:tc>
        <w:tc>
          <w:tcPr>
            <w:tcW w:w="511" w:type="dxa"/>
            <w:vMerge w:val="restart"/>
            <w:tcBorders>
              <w:top w:val="single" w:color="auto" w:sz="4" w:space="0"/>
              <w:left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马克思主义学院</w:t>
            </w:r>
          </w:p>
        </w:tc>
        <w:tc>
          <w:tcPr>
            <w:tcW w:w="1895"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吴老师0797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8393646</w:t>
            </w:r>
          </w:p>
        </w:tc>
        <w:tc>
          <w:tcPr>
            <w:tcW w:w="1200" w:type="dxa"/>
            <w:tcBorders>
              <w:top w:val="single" w:color="auto" w:sz="4" w:space="0"/>
              <w:left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035101</w:t>
            </w:r>
          </w:p>
        </w:tc>
        <w:tc>
          <w:tcPr>
            <w:tcW w:w="284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法律（非法学）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w:t>
            </w:r>
          </w:p>
        </w:tc>
      </w:tr>
      <w:tr>
        <w:tblPrEx>
          <w:tblCellMar>
            <w:top w:w="0" w:type="dxa"/>
            <w:left w:w="108" w:type="dxa"/>
            <w:bottom w:w="0" w:type="dxa"/>
            <w:right w:w="108" w:type="dxa"/>
          </w:tblCellMar>
        </w:tblPrEx>
        <w:trPr>
          <w:trHeight w:val="378" w:hRule="atLeast"/>
          <w:jc w:val="center"/>
        </w:trPr>
        <w:tc>
          <w:tcPr>
            <w:tcW w:w="58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511"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895"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035102</w:t>
            </w:r>
          </w:p>
        </w:tc>
        <w:tc>
          <w:tcPr>
            <w:tcW w:w="284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法律（法学）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p>
        </w:tc>
      </w:tr>
      <w:tr>
        <w:tblPrEx>
          <w:tblCellMar>
            <w:top w:w="0" w:type="dxa"/>
            <w:left w:w="108" w:type="dxa"/>
            <w:bottom w:w="0" w:type="dxa"/>
            <w:right w:w="108" w:type="dxa"/>
          </w:tblCellMar>
        </w:tblPrEx>
        <w:trPr>
          <w:trHeight w:val="1408"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511" w:type="dxa"/>
            <w:vMerge w:val="continue"/>
            <w:tcBorders>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p>
        </w:tc>
        <w:tc>
          <w:tcPr>
            <w:tcW w:w="1895"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革命精神与文化资源研究中心</w:t>
            </w:r>
          </w:p>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（彭老师）0797-8393779</w:t>
            </w:r>
          </w:p>
        </w:tc>
        <w:tc>
          <w:tcPr>
            <w:tcW w:w="120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030500</w:t>
            </w:r>
          </w:p>
        </w:tc>
        <w:tc>
          <w:tcPr>
            <w:tcW w:w="284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马克思主义理论</w:t>
            </w:r>
          </w:p>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04方向、05方向</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r>
      <w:tr>
        <w:tblPrEx>
          <w:tblCellMar>
            <w:top w:w="0" w:type="dxa"/>
            <w:left w:w="108" w:type="dxa"/>
            <w:bottom w:w="0" w:type="dxa"/>
            <w:right w:w="108" w:type="dxa"/>
          </w:tblCellMar>
        </w:tblPrEx>
        <w:trPr>
          <w:trHeight w:val="100" w:hRule="atLeast"/>
          <w:jc w:val="center"/>
        </w:trPr>
        <w:tc>
          <w:tcPr>
            <w:tcW w:w="58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p>
        </w:tc>
        <w:tc>
          <w:tcPr>
            <w:tcW w:w="2406" w:type="dxa"/>
            <w:gridSpan w:val="2"/>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历史文化与旅游学院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袁老师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0797-8393648</w:t>
            </w:r>
          </w:p>
        </w:tc>
        <w:tc>
          <w:tcPr>
            <w:tcW w:w="120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030300</w:t>
            </w:r>
          </w:p>
        </w:tc>
        <w:tc>
          <w:tcPr>
            <w:tcW w:w="284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社会学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Style w:val="6"/>
                <w:rFonts w:hint="eastAsia" w:ascii="宋体" w:hAnsi="宋体" w:eastAsia="宋体" w:cs="宋体"/>
                <w:color w:val="000000" w:themeColor="text1"/>
                <w:sz w:val="21"/>
                <w:szCs w:val="21"/>
                <w:highlight w:val="none"/>
                <w:lang w:val="en-US" w:eastAsia="zh-CN" w:bidi="ar"/>
                <w14:textFill>
                  <w14:solidFill>
                    <w14:schemeClr w14:val="tx1"/>
                  </w14:solidFill>
                </w14:textFill>
              </w:rPr>
              <w:t>社会学1</w:t>
            </w:r>
          </w:p>
        </w:tc>
      </w:tr>
      <w:tr>
        <w:tblPrEx>
          <w:tblCellMar>
            <w:top w:w="0" w:type="dxa"/>
            <w:left w:w="108" w:type="dxa"/>
            <w:bottom w:w="0" w:type="dxa"/>
            <w:right w:w="108" w:type="dxa"/>
          </w:tblCellMar>
        </w:tblPrEx>
        <w:trPr>
          <w:trHeight w:val="100" w:hRule="atLeast"/>
          <w:jc w:val="center"/>
        </w:trPr>
        <w:tc>
          <w:tcPr>
            <w:tcW w:w="58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406" w:type="dxa"/>
            <w:gridSpan w:val="2"/>
            <w:vMerge w:val="continue"/>
            <w:tcBorders>
              <w:left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120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84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Style w:val="6"/>
                <w:rFonts w:hint="eastAsia" w:ascii="宋体" w:hAnsi="宋体" w:eastAsia="宋体" w:cs="宋体"/>
                <w:color w:val="000000" w:themeColor="text1"/>
                <w:sz w:val="21"/>
                <w:szCs w:val="21"/>
                <w:highlight w:val="none"/>
                <w:lang w:val="en-US" w:eastAsia="zh-CN" w:bidi="ar"/>
                <w14:textFill>
                  <w14:solidFill>
                    <w14:schemeClr w14:val="tx1"/>
                  </w14:solidFill>
                </w14:textFill>
              </w:rPr>
              <w:t>民俗学3</w:t>
            </w:r>
          </w:p>
        </w:tc>
      </w:tr>
      <w:tr>
        <w:tblPrEx>
          <w:tblCellMar>
            <w:top w:w="0" w:type="dxa"/>
            <w:left w:w="108" w:type="dxa"/>
            <w:bottom w:w="0" w:type="dxa"/>
            <w:right w:w="108" w:type="dxa"/>
          </w:tblCellMar>
        </w:tblPrEx>
        <w:trPr>
          <w:trHeight w:val="100" w:hRule="atLeast"/>
          <w:jc w:val="center"/>
        </w:trPr>
        <w:tc>
          <w:tcPr>
            <w:tcW w:w="58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c>
          <w:tcPr>
            <w:tcW w:w="2406" w:type="dxa"/>
            <w:gridSpan w:val="2"/>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c>
          <w:tcPr>
            <w:tcW w:w="120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c>
          <w:tcPr>
            <w:tcW w:w="284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Style w:val="6"/>
                <w:rFonts w:hint="eastAsia" w:ascii="宋体" w:hAnsi="宋体" w:eastAsia="宋体" w:cs="宋体"/>
                <w:color w:val="000000" w:themeColor="text1"/>
                <w:sz w:val="21"/>
                <w:szCs w:val="21"/>
                <w:highlight w:val="none"/>
                <w:lang w:val="en-US" w:eastAsia="zh-CN" w:bidi="ar"/>
                <w14:textFill>
                  <w14:solidFill>
                    <w14:schemeClr w14:val="tx1"/>
                  </w14:solidFill>
                </w14:textFill>
              </w:rPr>
              <w:t>人类学3</w:t>
            </w:r>
          </w:p>
        </w:tc>
      </w:tr>
      <w:tr>
        <w:tblPrEx>
          <w:tblCellMar>
            <w:top w:w="0" w:type="dxa"/>
            <w:left w:w="108" w:type="dxa"/>
            <w:bottom w:w="0" w:type="dxa"/>
            <w:right w:w="108" w:type="dxa"/>
          </w:tblCellMar>
        </w:tblPrEx>
        <w:trPr>
          <w:jc w:val="center"/>
        </w:trPr>
        <w:tc>
          <w:tcPr>
            <w:tcW w:w="58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060200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highlight w:val="none"/>
              </w:rPr>
              <w:t>中国史</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r>
      <w:tr>
        <w:tblPrEx>
          <w:tblCellMar>
            <w:top w:w="0" w:type="dxa"/>
            <w:left w:w="108" w:type="dxa"/>
            <w:bottom w:w="0" w:type="dxa"/>
            <w:right w:w="108" w:type="dxa"/>
          </w:tblCellMar>
        </w:tblPrEx>
        <w:trPr>
          <w:jc w:val="center"/>
        </w:trPr>
        <w:tc>
          <w:tcPr>
            <w:tcW w:w="58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w:t>
            </w:r>
          </w:p>
        </w:tc>
        <w:tc>
          <w:tcPr>
            <w:tcW w:w="2406" w:type="dxa"/>
            <w:gridSpan w:val="2"/>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外国语学院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范老师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0797-8393650</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055101</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英语笔译</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r>
      <w:tr>
        <w:tblPrEx>
          <w:tblCellMar>
            <w:top w:w="0" w:type="dxa"/>
            <w:left w:w="108" w:type="dxa"/>
            <w:bottom w:w="0" w:type="dxa"/>
            <w:right w:w="108" w:type="dxa"/>
          </w:tblCellMar>
        </w:tblPrEx>
        <w:trPr>
          <w:jc w:val="center"/>
        </w:trPr>
        <w:tc>
          <w:tcPr>
            <w:tcW w:w="580" w:type="dxa"/>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050205</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highlight w:val="none"/>
              </w:rPr>
              <w:t>日语语言文学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r>
      <w:tr>
        <w:tblPrEx>
          <w:tblCellMar>
            <w:top w:w="0" w:type="dxa"/>
            <w:left w:w="108" w:type="dxa"/>
            <w:bottom w:w="0" w:type="dxa"/>
            <w:right w:w="108" w:type="dxa"/>
          </w:tblCellMar>
        </w:tblPrEx>
        <w:trPr>
          <w:jc w:val="center"/>
        </w:trPr>
        <w:tc>
          <w:tcPr>
            <w:tcW w:w="58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045108</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学科教学（英语）非全日制</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r>
      <w:tr>
        <w:tblPrEx>
          <w:tblCellMar>
            <w:top w:w="0" w:type="dxa"/>
            <w:left w:w="108" w:type="dxa"/>
            <w:bottom w:w="0" w:type="dxa"/>
            <w:right w:w="108" w:type="dxa"/>
          </w:tblCellMar>
        </w:tblPrEx>
        <w:trPr>
          <w:trHeight w:val="104" w:hRule="atLeast"/>
          <w:jc w:val="center"/>
        </w:trPr>
        <w:tc>
          <w:tcPr>
            <w:tcW w:w="580" w:type="dxa"/>
            <w:vMerge w:val="restart"/>
            <w:tcBorders>
              <w:left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2406" w:type="dxa"/>
            <w:gridSpan w:val="2"/>
            <w:vMerge w:val="restart"/>
            <w:tcBorders>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教育科学学院</w:t>
            </w:r>
          </w:p>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范老师</w:t>
            </w:r>
            <w:r>
              <w:rPr>
                <w:rFonts w:hint="eastAsia" w:ascii="宋体" w:hAnsi="宋体" w:eastAsia="宋体" w:cs="宋体"/>
                <w:color w:val="auto"/>
                <w:sz w:val="21"/>
                <w:szCs w:val="21"/>
                <w:highlight w:val="none"/>
                <w:lang w:val="en-US" w:eastAsia="zh-CN"/>
              </w:rPr>
              <w:t xml:space="preserve"> 0797-8393655</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040100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教育学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r>
      <w:tr>
        <w:tblPrEx>
          <w:tblCellMar>
            <w:top w:w="0" w:type="dxa"/>
            <w:left w:w="108" w:type="dxa"/>
            <w:bottom w:w="0" w:type="dxa"/>
            <w:right w:w="108" w:type="dxa"/>
          </w:tblCellMar>
        </w:tblPrEx>
        <w:trPr>
          <w:trHeight w:val="104" w:hRule="atLeast"/>
          <w:jc w:val="center"/>
        </w:trPr>
        <w:tc>
          <w:tcPr>
            <w:tcW w:w="580" w:type="dxa"/>
            <w:vMerge w:val="continue"/>
            <w:tcBorders>
              <w:left w:val="single" w:color="auto" w:sz="4" w:space="0"/>
              <w:right w:val="single" w:color="auto" w:sz="4" w:space="0"/>
            </w:tcBorders>
            <w:vAlign w:val="center"/>
          </w:tcPr>
          <w:p>
            <w:pPr>
              <w:shd w:val="clear"/>
              <w:jc w:val="center"/>
              <w:rPr>
                <w:highlight w:val="none"/>
              </w:rPr>
            </w:pPr>
          </w:p>
        </w:tc>
        <w:tc>
          <w:tcPr>
            <w:tcW w:w="2406" w:type="dxa"/>
            <w:gridSpan w:val="2"/>
            <w:vMerge w:val="continue"/>
            <w:tcBorders>
              <w:left w:val="single" w:color="auto" w:sz="4" w:space="0"/>
              <w:right w:val="single" w:color="auto" w:sz="4" w:space="0"/>
            </w:tcBorders>
            <w:vAlign w:val="center"/>
          </w:tcPr>
          <w:p>
            <w:pPr>
              <w:shd w:val="clear"/>
              <w:jc w:val="center"/>
              <w:rPr>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040200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心理学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r>
      <w:tr>
        <w:tblPrEx>
          <w:tblCellMar>
            <w:top w:w="0" w:type="dxa"/>
            <w:left w:w="108" w:type="dxa"/>
            <w:bottom w:w="0" w:type="dxa"/>
            <w:right w:w="108" w:type="dxa"/>
          </w:tblCellMar>
        </w:tblPrEx>
        <w:trPr>
          <w:trHeight w:val="104" w:hRule="atLeast"/>
          <w:jc w:val="center"/>
        </w:trPr>
        <w:tc>
          <w:tcPr>
            <w:tcW w:w="58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p>
        </w:tc>
        <w:tc>
          <w:tcPr>
            <w:tcW w:w="2406" w:type="dxa"/>
            <w:gridSpan w:val="2"/>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045101</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教育管理</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r>
      <w:tr>
        <w:tblPrEx>
          <w:tblCellMar>
            <w:top w:w="0" w:type="dxa"/>
            <w:left w:w="108" w:type="dxa"/>
            <w:bottom w:w="0" w:type="dxa"/>
            <w:right w:w="108" w:type="dxa"/>
          </w:tblCellMar>
        </w:tblPrEx>
        <w:trPr>
          <w:trHeight w:val="268" w:hRule="atLeast"/>
          <w:jc w:val="center"/>
        </w:trPr>
        <w:tc>
          <w:tcPr>
            <w:tcW w:w="580" w:type="dxa"/>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2406" w:type="dxa"/>
            <w:gridSpan w:val="2"/>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数学与计算机科学学院</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赵老师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0797-8393663</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070100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数学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p>
        </w:tc>
      </w:tr>
      <w:tr>
        <w:tblPrEx>
          <w:tblCellMar>
            <w:top w:w="0" w:type="dxa"/>
            <w:left w:w="108" w:type="dxa"/>
            <w:bottom w:w="0" w:type="dxa"/>
            <w:right w:w="108" w:type="dxa"/>
          </w:tblCellMar>
        </w:tblPrEx>
        <w:trPr>
          <w:trHeight w:val="293"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081100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控制科学与工程</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r>
      <w:tr>
        <w:tblPrEx>
          <w:tblCellMar>
            <w:top w:w="0" w:type="dxa"/>
            <w:left w:w="108" w:type="dxa"/>
            <w:bottom w:w="0" w:type="dxa"/>
            <w:right w:w="108" w:type="dxa"/>
          </w:tblCellMar>
        </w:tblPrEx>
        <w:trPr>
          <w:trHeight w:val="237"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045104</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学科教学（数学）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tblPrEx>
          <w:tblCellMar>
            <w:top w:w="0" w:type="dxa"/>
            <w:left w:w="108" w:type="dxa"/>
            <w:bottom w:w="0" w:type="dxa"/>
            <w:right w:w="108" w:type="dxa"/>
          </w:tblCellMar>
        </w:tblPrEx>
        <w:trPr>
          <w:trHeight w:val="297" w:hRule="atLeast"/>
          <w:jc w:val="center"/>
        </w:trPr>
        <w:tc>
          <w:tcPr>
            <w:tcW w:w="580" w:type="dxa"/>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p>
        </w:tc>
        <w:tc>
          <w:tcPr>
            <w:tcW w:w="2406" w:type="dxa"/>
            <w:gridSpan w:val="2"/>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物理与电子信息学院</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王老师</w:t>
            </w:r>
            <w:r>
              <w:rPr>
                <w:rFonts w:hint="eastAsia" w:ascii="宋体" w:hAnsi="宋体" w:eastAsia="宋体" w:cs="宋体"/>
                <w:color w:val="auto"/>
                <w:sz w:val="21"/>
                <w:szCs w:val="21"/>
                <w:highlight w:val="none"/>
                <w:lang w:val="en-US" w:eastAsia="zh-CN"/>
              </w:rPr>
              <w:t xml:space="preserve"> 0797-8393668</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080900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电子科学与技术</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p>
        </w:tc>
      </w:tr>
      <w:tr>
        <w:tblPrEx>
          <w:tblCellMar>
            <w:top w:w="0" w:type="dxa"/>
            <w:left w:w="108" w:type="dxa"/>
            <w:bottom w:w="0" w:type="dxa"/>
            <w:right w:w="108" w:type="dxa"/>
          </w:tblCellMar>
        </w:tblPrEx>
        <w:trPr>
          <w:trHeight w:val="345"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081100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控制科学与工程</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p>
        </w:tc>
      </w:tr>
      <w:tr>
        <w:tblPrEx>
          <w:tblCellMar>
            <w:top w:w="0" w:type="dxa"/>
            <w:left w:w="108" w:type="dxa"/>
            <w:bottom w:w="0" w:type="dxa"/>
            <w:right w:w="108" w:type="dxa"/>
          </w:tblCellMar>
        </w:tblPrEx>
        <w:trPr>
          <w:trHeight w:val="345"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045105</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学科教学（物理）</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r>
      <w:tr>
        <w:tblPrEx>
          <w:tblCellMar>
            <w:top w:w="0" w:type="dxa"/>
            <w:left w:w="108" w:type="dxa"/>
            <w:bottom w:w="0" w:type="dxa"/>
            <w:right w:w="108" w:type="dxa"/>
          </w:tblCellMar>
        </w:tblPrEx>
        <w:trPr>
          <w:trHeight w:val="151"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085400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智能信息处理4</w:t>
            </w:r>
          </w:p>
        </w:tc>
      </w:tr>
      <w:tr>
        <w:tblPrEx>
          <w:tblCellMar>
            <w:top w:w="0" w:type="dxa"/>
            <w:left w:w="108" w:type="dxa"/>
            <w:bottom w:w="0" w:type="dxa"/>
            <w:right w:w="108" w:type="dxa"/>
          </w:tblCellMar>
        </w:tblPrEx>
        <w:trPr>
          <w:trHeight w:val="156" w:hRule="atLeast"/>
          <w:jc w:val="center"/>
        </w:trPr>
        <w:tc>
          <w:tcPr>
            <w:tcW w:w="580" w:type="dxa"/>
            <w:vMerge w:val="restart"/>
            <w:tcBorders>
              <w:left w:val="single" w:color="auto" w:sz="4" w:space="0"/>
              <w:right w:val="single" w:color="auto" w:sz="4" w:space="0"/>
            </w:tcBorders>
            <w:vAlign w:val="center"/>
          </w:tcPr>
          <w:p>
            <w:pPr>
              <w:shd w:val="clear"/>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2406" w:type="dxa"/>
            <w:gridSpan w:val="2"/>
            <w:vMerge w:val="restart"/>
            <w:tcBorders>
              <w:left w:val="single" w:color="auto" w:sz="4" w:space="0"/>
              <w:right w:val="single" w:color="auto" w:sz="4" w:space="0"/>
            </w:tcBorders>
            <w:vAlign w:val="center"/>
          </w:tcPr>
          <w:p>
            <w:pPr>
              <w:shd w:val="clea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化学化工学院</w:t>
            </w:r>
          </w:p>
          <w:p>
            <w:pPr>
              <w:shd w:val="clear"/>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张老师</w:t>
            </w:r>
            <w:r>
              <w:rPr>
                <w:rFonts w:hint="eastAsia" w:ascii="宋体" w:hAnsi="宋体" w:eastAsia="宋体" w:cs="宋体"/>
                <w:sz w:val="21"/>
                <w:szCs w:val="21"/>
                <w:highlight w:val="none"/>
                <w:lang w:val="en-US" w:eastAsia="zh-CN"/>
              </w:rPr>
              <w:t xml:space="preserve"> 0797-8393670</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070300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化学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i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i w:val="0"/>
                <w:color w:val="000000" w:themeColor="text1"/>
                <w:sz w:val="21"/>
                <w:szCs w:val="21"/>
                <w:highlight w:val="none"/>
                <w:u w:val="none"/>
                <w:lang w:val="en-US" w:eastAsia="zh-CN"/>
                <w14:textFill>
                  <w14:solidFill>
                    <w14:schemeClr w14:val="tx1"/>
                  </w14:solidFill>
                </w14:textFill>
              </w:rPr>
              <w:t>15</w:t>
            </w:r>
          </w:p>
        </w:tc>
      </w:tr>
      <w:tr>
        <w:tblPrEx>
          <w:tblCellMar>
            <w:top w:w="0" w:type="dxa"/>
            <w:left w:w="108" w:type="dxa"/>
            <w:bottom w:w="0" w:type="dxa"/>
            <w:right w:w="108" w:type="dxa"/>
          </w:tblCellMar>
        </w:tblPrEx>
        <w:trPr>
          <w:trHeight w:val="156" w:hRule="atLeast"/>
          <w:jc w:val="center"/>
        </w:trPr>
        <w:tc>
          <w:tcPr>
            <w:tcW w:w="580" w:type="dxa"/>
            <w:vMerge w:val="continue"/>
            <w:tcBorders>
              <w:left w:val="single" w:color="auto" w:sz="4" w:space="0"/>
              <w:bottom w:val="single" w:color="auto" w:sz="4" w:space="0"/>
              <w:right w:val="single" w:color="auto" w:sz="4" w:space="0"/>
            </w:tcBorders>
            <w:vAlign w:val="center"/>
          </w:tcPr>
          <w:p>
            <w:pPr>
              <w:shd w:val="clear"/>
              <w:jc w:val="center"/>
              <w:rPr>
                <w:highlight w:val="none"/>
              </w:rPr>
            </w:pPr>
          </w:p>
        </w:tc>
        <w:tc>
          <w:tcPr>
            <w:tcW w:w="2406" w:type="dxa"/>
            <w:gridSpan w:val="2"/>
            <w:vMerge w:val="continue"/>
            <w:tcBorders>
              <w:left w:val="single" w:color="auto" w:sz="4" w:space="0"/>
              <w:bottom w:val="single" w:color="auto" w:sz="4" w:space="0"/>
              <w:right w:val="single" w:color="auto" w:sz="4" w:space="0"/>
            </w:tcBorders>
            <w:vAlign w:val="center"/>
          </w:tcPr>
          <w:p>
            <w:pPr>
              <w:shd w:val="clear"/>
              <w:jc w:val="center"/>
              <w:rPr>
                <w:highlight w:val="none"/>
              </w:rPr>
            </w:pPr>
          </w:p>
        </w:tc>
        <w:tc>
          <w:tcPr>
            <w:tcW w:w="1200" w:type="dxa"/>
            <w:tcBorders>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045106</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学科教学（化学）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r>
      <w:tr>
        <w:tblPrEx>
          <w:tblCellMar>
            <w:top w:w="0" w:type="dxa"/>
            <w:left w:w="108" w:type="dxa"/>
            <w:bottom w:w="0" w:type="dxa"/>
            <w:right w:w="108" w:type="dxa"/>
          </w:tblCellMar>
        </w:tblPrEx>
        <w:trPr>
          <w:trHeight w:val="449" w:hRule="atLeast"/>
          <w:jc w:val="center"/>
        </w:trPr>
        <w:tc>
          <w:tcPr>
            <w:tcW w:w="580" w:type="dxa"/>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p>
        </w:tc>
        <w:tc>
          <w:tcPr>
            <w:tcW w:w="2406" w:type="dxa"/>
            <w:gridSpan w:val="2"/>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脐橙学院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（生命科学学院）</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沈老师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839</w:t>
            </w:r>
            <w:r>
              <w:rPr>
                <w:rFonts w:hint="eastAsia" w:ascii="宋体" w:hAnsi="宋体" w:eastAsia="宋体" w:cs="宋体"/>
                <w:color w:val="auto"/>
                <w:sz w:val="21"/>
                <w:szCs w:val="21"/>
                <w:highlight w:val="none"/>
                <w:lang w:val="en-US" w:eastAsia="zh-CN"/>
              </w:rPr>
              <w:t>7768</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090200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园艺学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r>
      <w:tr>
        <w:tblPrEx>
          <w:tblCellMar>
            <w:top w:w="0" w:type="dxa"/>
            <w:left w:w="108" w:type="dxa"/>
            <w:bottom w:w="0" w:type="dxa"/>
            <w:right w:w="108" w:type="dxa"/>
          </w:tblCellMar>
        </w:tblPrEx>
        <w:trPr>
          <w:trHeight w:val="383"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085409</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生物医学工程</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生物信息学5</w:t>
            </w:r>
          </w:p>
        </w:tc>
      </w:tr>
      <w:tr>
        <w:tblPrEx>
          <w:tblCellMar>
            <w:top w:w="0" w:type="dxa"/>
            <w:left w:w="108" w:type="dxa"/>
            <w:bottom w:w="0" w:type="dxa"/>
            <w:right w:w="108" w:type="dxa"/>
          </w:tblCellMar>
        </w:tblPrEx>
        <w:trPr>
          <w:trHeight w:val="156" w:hRule="atLeast"/>
          <w:jc w:val="center"/>
        </w:trPr>
        <w:tc>
          <w:tcPr>
            <w:tcW w:w="58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9</w:t>
            </w:r>
          </w:p>
        </w:tc>
        <w:tc>
          <w:tcPr>
            <w:tcW w:w="2406" w:type="dxa"/>
            <w:gridSpan w:val="2"/>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地理与环境工程学院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熊老师 0797-8393756</w:t>
            </w:r>
          </w:p>
        </w:tc>
        <w:tc>
          <w:tcPr>
            <w:tcW w:w="120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070300</w:t>
            </w:r>
          </w:p>
        </w:tc>
        <w:tc>
          <w:tcPr>
            <w:tcW w:w="284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化学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color w:val="auto"/>
                <w:sz w:val="21"/>
                <w:szCs w:val="21"/>
                <w:highlight w:val="none"/>
                <w:u w:val="none"/>
                <w:lang w:eastAsia="zh-CN"/>
              </w:rPr>
              <w:t>药物化学</w:t>
            </w:r>
            <w:r>
              <w:rPr>
                <w:rFonts w:hint="eastAsia" w:ascii="宋体" w:hAnsi="宋体" w:eastAsia="宋体" w:cs="宋体"/>
                <w:i w:val="0"/>
                <w:color w:val="auto"/>
                <w:sz w:val="21"/>
                <w:szCs w:val="21"/>
                <w:highlight w:val="none"/>
                <w:u w:val="none"/>
                <w:lang w:val="en-US" w:eastAsia="zh-CN"/>
              </w:rPr>
              <w:t>3</w:t>
            </w:r>
          </w:p>
        </w:tc>
      </w:tr>
      <w:tr>
        <w:tblPrEx>
          <w:tblCellMar>
            <w:top w:w="0" w:type="dxa"/>
            <w:left w:w="108" w:type="dxa"/>
            <w:bottom w:w="0" w:type="dxa"/>
            <w:right w:w="108" w:type="dxa"/>
          </w:tblCellMar>
        </w:tblPrEx>
        <w:trPr>
          <w:trHeight w:val="156" w:hRule="atLeast"/>
          <w:jc w:val="center"/>
        </w:trPr>
        <w:tc>
          <w:tcPr>
            <w:tcW w:w="580" w:type="dxa"/>
            <w:vMerge w:val="continue"/>
            <w:tcBorders>
              <w:left w:val="single" w:color="auto" w:sz="4" w:space="0"/>
              <w:right w:val="single" w:color="auto" w:sz="4" w:space="0"/>
            </w:tcBorders>
            <w:vAlign w:val="center"/>
          </w:tcPr>
          <w:p>
            <w:pPr>
              <w:jc w:val="center"/>
              <w:rPr>
                <w:highlight w:val="none"/>
              </w:rPr>
            </w:pPr>
          </w:p>
        </w:tc>
        <w:tc>
          <w:tcPr>
            <w:tcW w:w="2406" w:type="dxa"/>
            <w:gridSpan w:val="2"/>
            <w:vMerge w:val="continue"/>
            <w:tcBorders>
              <w:left w:val="single" w:color="auto" w:sz="4" w:space="0"/>
              <w:right w:val="single" w:color="auto" w:sz="4" w:space="0"/>
            </w:tcBorders>
            <w:vAlign w:val="center"/>
          </w:tcPr>
          <w:p>
            <w:pPr>
              <w:jc w:val="center"/>
              <w:rPr>
                <w:highlight w:val="none"/>
              </w:rPr>
            </w:pPr>
          </w:p>
        </w:tc>
        <w:tc>
          <w:tcPr>
            <w:tcW w:w="1200" w:type="dxa"/>
            <w:vMerge w:val="continue"/>
            <w:tcBorders>
              <w:left w:val="single" w:color="auto" w:sz="4" w:space="0"/>
              <w:bottom w:val="single" w:color="auto" w:sz="4" w:space="0"/>
              <w:right w:val="single" w:color="auto" w:sz="4" w:space="0"/>
            </w:tcBorders>
            <w:vAlign w:val="center"/>
          </w:tcPr>
          <w:p>
            <w:pPr>
              <w:jc w:val="center"/>
              <w:rPr>
                <w:highlight w:val="none"/>
              </w:rPr>
            </w:pPr>
          </w:p>
        </w:tc>
        <w:tc>
          <w:tcPr>
            <w:tcW w:w="2840" w:type="dxa"/>
            <w:vMerge w:val="continue"/>
            <w:tcBorders>
              <w:left w:val="single" w:color="auto" w:sz="4" w:space="0"/>
              <w:bottom w:val="single" w:color="auto" w:sz="4" w:space="0"/>
              <w:right w:val="single" w:color="auto" w:sz="4" w:space="0"/>
            </w:tcBorders>
            <w:vAlign w:val="center"/>
          </w:tcPr>
          <w:p>
            <w:pPr>
              <w:jc w:val="center"/>
              <w:rPr>
                <w:highlight w:val="none"/>
              </w:rPr>
            </w:pPr>
          </w:p>
        </w:tc>
        <w:tc>
          <w:tcPr>
            <w:tcW w:w="356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eastAsia="zh-CN"/>
              </w:rPr>
              <w:t>环境化学</w:t>
            </w:r>
            <w:r>
              <w:rPr>
                <w:rFonts w:hint="eastAsia" w:ascii="宋体" w:hAnsi="宋体" w:eastAsia="宋体" w:cs="宋体"/>
                <w:i w:val="0"/>
                <w:color w:val="auto"/>
                <w:sz w:val="21"/>
                <w:szCs w:val="21"/>
                <w:highlight w:val="none"/>
                <w:u w:val="none"/>
                <w:lang w:val="en-US" w:eastAsia="zh-CN"/>
              </w:rPr>
              <w:t>4</w:t>
            </w:r>
          </w:p>
        </w:tc>
      </w:tr>
      <w:tr>
        <w:tblPrEx>
          <w:tblCellMar>
            <w:top w:w="0" w:type="dxa"/>
            <w:left w:w="108" w:type="dxa"/>
            <w:bottom w:w="0" w:type="dxa"/>
            <w:right w:w="108" w:type="dxa"/>
          </w:tblCellMar>
        </w:tblPrEx>
        <w:trPr>
          <w:trHeight w:val="156" w:hRule="atLeast"/>
          <w:jc w:val="center"/>
        </w:trPr>
        <w:tc>
          <w:tcPr>
            <w:tcW w:w="580" w:type="dxa"/>
            <w:vMerge w:val="continue"/>
            <w:tcBorders>
              <w:left w:val="single" w:color="auto" w:sz="4" w:space="0"/>
              <w:right w:val="single" w:color="auto" w:sz="4" w:space="0"/>
            </w:tcBorders>
            <w:vAlign w:val="center"/>
          </w:tcPr>
          <w:p>
            <w:pPr>
              <w:jc w:val="center"/>
              <w:rPr>
                <w:highlight w:val="none"/>
              </w:rPr>
            </w:pPr>
          </w:p>
        </w:tc>
        <w:tc>
          <w:tcPr>
            <w:tcW w:w="2406" w:type="dxa"/>
            <w:gridSpan w:val="2"/>
            <w:vMerge w:val="continue"/>
            <w:tcBorders>
              <w:left w:val="single" w:color="auto" w:sz="4" w:space="0"/>
              <w:right w:val="single" w:color="auto" w:sz="4" w:space="0"/>
            </w:tcBorders>
            <w:vAlign w:val="center"/>
          </w:tcPr>
          <w:p>
            <w:pPr>
              <w:jc w:val="center"/>
              <w:rPr>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jc w:val="center"/>
              <w:rPr>
                <w:highlight w:val="none"/>
              </w:rPr>
            </w:pPr>
            <w:r>
              <w:rPr>
                <w:rFonts w:hint="eastAsia" w:ascii="宋体" w:hAnsi="宋体" w:eastAsia="宋体" w:cs="宋体"/>
                <w:color w:val="auto"/>
                <w:sz w:val="21"/>
                <w:szCs w:val="21"/>
                <w:highlight w:val="none"/>
                <w:lang w:val="en-US" w:eastAsia="zh-CN"/>
              </w:rPr>
              <w:t>0303Z1</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highlight w:val="none"/>
              </w:rPr>
            </w:pPr>
            <w:r>
              <w:rPr>
                <w:rFonts w:hint="eastAsia"/>
                <w:highlight w:val="none"/>
              </w:rPr>
              <w:t>社会文化地理与规划</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i w:val="0"/>
                <w:color w:val="auto"/>
                <w:sz w:val="21"/>
                <w:szCs w:val="21"/>
                <w:highlight w:val="none"/>
                <w:u w:val="none"/>
                <w:lang w:val="en-US" w:eastAsia="zh-CN"/>
              </w:rPr>
            </w:pPr>
            <w:r>
              <w:rPr>
                <w:rFonts w:hint="eastAsia" w:ascii="宋体" w:hAnsi="宋体" w:eastAsia="宋体" w:cs="宋体"/>
                <w:i w:val="0"/>
                <w:color w:val="auto"/>
                <w:sz w:val="21"/>
                <w:szCs w:val="21"/>
                <w:highlight w:val="none"/>
                <w:u w:val="none"/>
                <w:lang w:val="en-US" w:eastAsia="zh-CN"/>
              </w:rPr>
              <w:t>3</w:t>
            </w:r>
          </w:p>
        </w:tc>
      </w:tr>
      <w:tr>
        <w:tblPrEx>
          <w:tblCellMar>
            <w:top w:w="0" w:type="dxa"/>
            <w:left w:w="108" w:type="dxa"/>
            <w:bottom w:w="0" w:type="dxa"/>
            <w:right w:w="108" w:type="dxa"/>
          </w:tblCellMar>
        </w:tblPrEx>
        <w:trPr>
          <w:trHeight w:val="307" w:hRule="atLeast"/>
          <w:jc w:val="center"/>
        </w:trPr>
        <w:tc>
          <w:tcPr>
            <w:tcW w:w="58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406" w:type="dxa"/>
            <w:gridSpan w:val="2"/>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color w:val="auto"/>
                <w:sz w:val="21"/>
                <w:szCs w:val="21"/>
                <w:highlight w:val="none"/>
                <w:lang w:val="en-US" w:eastAsia="zh-CN"/>
              </w:rPr>
              <w:t>085409</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color w:val="auto"/>
                <w:sz w:val="21"/>
                <w:szCs w:val="21"/>
                <w:highlight w:val="none"/>
                <w:lang w:eastAsia="zh-CN"/>
              </w:rPr>
              <w:t>生物医学工程</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生物医药3</w:t>
            </w:r>
          </w:p>
        </w:tc>
      </w:tr>
      <w:tr>
        <w:tblPrEx>
          <w:tblCellMar>
            <w:top w:w="0" w:type="dxa"/>
            <w:left w:w="108" w:type="dxa"/>
            <w:bottom w:w="0" w:type="dxa"/>
            <w:right w:w="108" w:type="dxa"/>
          </w:tblCellMar>
        </w:tblPrEx>
        <w:trPr>
          <w:trHeight w:val="307" w:hRule="atLeast"/>
          <w:jc w:val="center"/>
        </w:trPr>
        <w:tc>
          <w:tcPr>
            <w:tcW w:w="58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2406" w:type="dxa"/>
            <w:gridSpan w:val="2"/>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经济管理学院</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张老师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0797-8393652</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025100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金融</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13（含</w:t>
            </w:r>
            <w:r>
              <w:rPr>
                <w:rFonts w:hint="eastAsia" w:ascii="宋体" w:hAnsi="宋体" w:eastAsia="宋体" w:cs="宋体"/>
                <w:color w:val="000000" w:themeColor="text1"/>
                <w:sz w:val="21"/>
                <w:szCs w:val="21"/>
                <w:highlight w:val="none"/>
                <w:lang w:val="en-US" w:eastAsia="zh-CN"/>
                <w14:textFill>
                  <w14:solidFill>
                    <w14:schemeClr w14:val="tx1"/>
                  </w14:solidFill>
                </w14:textFill>
              </w:rPr>
              <w:t>退役大学生士兵计划1个</w:t>
            </w:r>
            <w:r>
              <w:rPr>
                <w:rFonts w:hint="eastAsia" w:ascii="宋体" w:hAnsi="宋体" w:eastAsia="宋体" w:cs="宋体"/>
                <w:color w:val="auto"/>
                <w:sz w:val="21"/>
                <w:szCs w:val="21"/>
                <w:highlight w:val="none"/>
                <w:lang w:val="en-US" w:eastAsia="zh-CN"/>
              </w:rPr>
              <w:t>）</w:t>
            </w:r>
          </w:p>
        </w:tc>
      </w:tr>
      <w:tr>
        <w:tblPrEx>
          <w:tblCellMar>
            <w:top w:w="0" w:type="dxa"/>
            <w:left w:w="108" w:type="dxa"/>
            <w:bottom w:w="0" w:type="dxa"/>
            <w:right w:w="108" w:type="dxa"/>
          </w:tblCellMar>
        </w:tblPrEx>
        <w:trPr>
          <w:trHeight w:val="307" w:hRule="atLeast"/>
          <w:jc w:val="center"/>
        </w:trPr>
        <w:tc>
          <w:tcPr>
            <w:tcW w:w="580" w:type="dxa"/>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406" w:type="dxa"/>
            <w:gridSpan w:val="2"/>
            <w:vMerge w:val="continue"/>
            <w:tcBorders>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125300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会计（非全日制）</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r>
      <w:tr>
        <w:tblPrEx>
          <w:tblCellMar>
            <w:top w:w="0" w:type="dxa"/>
            <w:left w:w="108" w:type="dxa"/>
            <w:bottom w:w="0" w:type="dxa"/>
            <w:right w:w="108" w:type="dxa"/>
          </w:tblCellMar>
        </w:tblPrEx>
        <w:trPr>
          <w:trHeight w:val="420" w:hRule="atLeast"/>
          <w:jc w:val="center"/>
        </w:trPr>
        <w:tc>
          <w:tcPr>
            <w:tcW w:w="580" w:type="dxa"/>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406" w:type="dxa"/>
            <w:gridSpan w:val="2"/>
            <w:vMerge w:val="restart"/>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音乐学院</w:t>
            </w:r>
          </w:p>
          <w:p>
            <w:pPr>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吕老师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0797-8393528</w:t>
            </w:r>
          </w:p>
        </w:tc>
        <w:tc>
          <w:tcPr>
            <w:tcW w:w="120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0303Z2</w:t>
            </w:r>
          </w:p>
        </w:tc>
        <w:tc>
          <w:tcPr>
            <w:tcW w:w="284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区域音乐与舞蹈文化</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color w:val="auto"/>
                <w:sz w:val="21"/>
                <w:szCs w:val="21"/>
                <w:highlight w:val="none"/>
                <w:u w:val="none"/>
                <w:lang w:eastAsia="zh-CN"/>
              </w:rPr>
              <w:t>区域音乐文化研究</w:t>
            </w:r>
            <w:r>
              <w:rPr>
                <w:rFonts w:hint="eastAsia" w:ascii="宋体" w:hAnsi="宋体" w:eastAsia="宋体" w:cs="宋体"/>
                <w:i w:val="0"/>
                <w:color w:val="auto"/>
                <w:sz w:val="21"/>
                <w:szCs w:val="21"/>
                <w:highlight w:val="none"/>
                <w:u w:val="none"/>
                <w:lang w:val="en-US" w:eastAsia="zh-CN"/>
              </w:rPr>
              <w:t>1</w:t>
            </w:r>
          </w:p>
        </w:tc>
      </w:tr>
      <w:tr>
        <w:tblPrEx>
          <w:tblCellMar>
            <w:top w:w="0" w:type="dxa"/>
            <w:left w:w="108" w:type="dxa"/>
            <w:bottom w:w="0" w:type="dxa"/>
            <w:right w:w="108" w:type="dxa"/>
          </w:tblCellMar>
        </w:tblPrEx>
        <w:trPr>
          <w:trHeight w:val="423"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135103</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戏曲</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赣南采茶戏表演2</w:t>
            </w:r>
          </w:p>
        </w:tc>
      </w:tr>
      <w:tr>
        <w:tblPrEx>
          <w:tblCellMar>
            <w:top w:w="0" w:type="dxa"/>
            <w:left w:w="108" w:type="dxa"/>
            <w:bottom w:w="0" w:type="dxa"/>
            <w:right w:w="108" w:type="dxa"/>
          </w:tblCellMar>
        </w:tblPrEx>
        <w:trPr>
          <w:trHeight w:val="423"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135106</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舞蹈</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舞蹈编导2</w:t>
            </w:r>
          </w:p>
        </w:tc>
      </w:tr>
      <w:tr>
        <w:tblPrEx>
          <w:tblCellMar>
            <w:top w:w="0" w:type="dxa"/>
            <w:left w:w="108" w:type="dxa"/>
            <w:bottom w:w="0" w:type="dxa"/>
            <w:right w:w="108" w:type="dxa"/>
          </w:tblCellMar>
        </w:tblPrEx>
        <w:trPr>
          <w:trHeight w:val="318"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sz w:val="21"/>
                <w:szCs w:val="21"/>
                <w:highlight w:val="none"/>
              </w:rPr>
            </w:pPr>
          </w:p>
        </w:tc>
        <w:tc>
          <w:tcPr>
            <w:tcW w:w="120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135101</w:t>
            </w:r>
          </w:p>
        </w:tc>
        <w:tc>
          <w:tcPr>
            <w:tcW w:w="2840" w:type="dxa"/>
            <w:vMerge w:val="restart"/>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艺术硕士（音乐）</w:t>
            </w:r>
          </w:p>
        </w:tc>
        <w:tc>
          <w:tcPr>
            <w:tcW w:w="13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color w:val="000000" w:themeColor="text1"/>
                <w:kern w:val="0"/>
                <w:sz w:val="21"/>
                <w:szCs w:val="21"/>
                <w:highlight w:val="none"/>
                <w:u w:val="none"/>
                <w:lang w:val="en-US" w:eastAsia="zh-CN" w:bidi="ar"/>
                <w14:textFill>
                  <w14:solidFill>
                    <w14:schemeClr w14:val="tx1"/>
                  </w14:solidFill>
                </w14:textFill>
              </w:rPr>
              <w:t>声乐演唱2</w:t>
            </w:r>
          </w:p>
        </w:tc>
        <w:tc>
          <w:tcPr>
            <w:tcW w:w="218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含退役大学生士兵计划3个，不限方向</w:t>
            </w:r>
          </w:p>
        </w:tc>
      </w:tr>
      <w:tr>
        <w:tblPrEx>
          <w:tblCellMar>
            <w:top w:w="0" w:type="dxa"/>
            <w:left w:w="108" w:type="dxa"/>
            <w:bottom w:w="0" w:type="dxa"/>
            <w:right w:w="108" w:type="dxa"/>
          </w:tblCellMar>
        </w:tblPrEx>
        <w:trPr>
          <w:trHeight w:val="318"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1200"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2840"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highlight w:val="none"/>
                <w:u w:val="none"/>
                <w:lang w:val="en-US" w:eastAsia="zh-CN" w:bidi="ar"/>
                <w14:textFill>
                  <w14:solidFill>
                    <w14:schemeClr w14:val="tx1"/>
                  </w14:solidFill>
                </w14:textFill>
              </w:rPr>
              <w:t>钢琴演奏2</w:t>
            </w:r>
          </w:p>
        </w:tc>
        <w:tc>
          <w:tcPr>
            <w:tcW w:w="2182"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r>
      <w:tr>
        <w:tblPrEx>
          <w:tblCellMar>
            <w:top w:w="0" w:type="dxa"/>
            <w:left w:w="108" w:type="dxa"/>
            <w:bottom w:w="0" w:type="dxa"/>
            <w:right w:w="108" w:type="dxa"/>
          </w:tblCellMar>
        </w:tblPrEx>
        <w:trPr>
          <w:trHeight w:val="318" w:hRule="atLeast"/>
          <w:jc w:val="center"/>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240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1200"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2840"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color w:val="000000" w:themeColor="text1"/>
                <w:kern w:val="0"/>
                <w:sz w:val="21"/>
                <w:szCs w:val="21"/>
                <w:highlight w:val="none"/>
                <w:u w:val="none"/>
                <w:lang w:val="en-US" w:eastAsia="zh-CN" w:bidi="ar"/>
                <w14:textFill>
                  <w14:solidFill>
                    <w14:schemeClr w14:val="tx1"/>
                  </w14:solidFill>
                </w14:textFill>
              </w:rPr>
              <w:t>音乐教育8</w:t>
            </w:r>
          </w:p>
        </w:tc>
        <w:tc>
          <w:tcPr>
            <w:tcW w:w="2182"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r>
      <w:tr>
        <w:tblPrEx>
          <w:tblCellMar>
            <w:top w:w="0" w:type="dxa"/>
            <w:left w:w="108" w:type="dxa"/>
            <w:bottom w:w="0" w:type="dxa"/>
            <w:right w:w="108" w:type="dxa"/>
          </w:tblCellMar>
        </w:tblPrEx>
        <w:trPr>
          <w:trHeight w:val="318" w:hRule="atLeast"/>
          <w:jc w:val="center"/>
        </w:trPr>
        <w:tc>
          <w:tcPr>
            <w:tcW w:w="5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c>
          <w:tcPr>
            <w:tcW w:w="2406" w:type="dxa"/>
            <w:gridSpan w:val="2"/>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c>
          <w:tcPr>
            <w:tcW w:w="1200"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c>
          <w:tcPr>
            <w:tcW w:w="2840" w:type="dxa"/>
            <w:vMerge w:val="continue"/>
            <w:tcBorders>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c>
          <w:tcPr>
            <w:tcW w:w="13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作曲2</w:t>
            </w:r>
          </w:p>
        </w:tc>
        <w:tc>
          <w:tcPr>
            <w:tcW w:w="218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p>
        </w:tc>
      </w:tr>
      <w:tr>
        <w:tblPrEx>
          <w:tblCellMar>
            <w:top w:w="0" w:type="dxa"/>
            <w:left w:w="108" w:type="dxa"/>
            <w:bottom w:w="0" w:type="dxa"/>
            <w:right w:w="108" w:type="dxa"/>
          </w:tblCellMar>
        </w:tblPrEx>
        <w:trPr>
          <w:trHeight w:val="204" w:hRule="atLeast"/>
          <w:jc w:val="center"/>
        </w:trPr>
        <w:tc>
          <w:tcPr>
            <w:tcW w:w="58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406"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美术学院</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邓老师</w:t>
            </w:r>
            <w:r>
              <w:rPr>
                <w:rFonts w:hint="eastAsia" w:ascii="宋体" w:hAnsi="宋体" w:eastAsia="宋体" w:cs="宋体"/>
                <w:color w:val="auto"/>
                <w:sz w:val="21"/>
                <w:szCs w:val="21"/>
                <w:highlight w:val="none"/>
                <w:lang w:val="en-US" w:eastAsia="zh-CN"/>
              </w:rPr>
              <w:t xml:space="preserve"> 0797-8393658</w:t>
            </w:r>
          </w:p>
        </w:tc>
        <w:tc>
          <w:tcPr>
            <w:tcW w:w="120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130400</w:t>
            </w:r>
          </w:p>
        </w:tc>
        <w:tc>
          <w:tcPr>
            <w:tcW w:w="2840" w:type="dxa"/>
            <w:tcBorders>
              <w:top w:val="single" w:color="auto" w:sz="4" w:space="0"/>
              <w:left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美术学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color w:val="000000" w:themeColor="text1"/>
                <w:kern w:val="0"/>
                <w:sz w:val="21"/>
                <w:szCs w:val="21"/>
                <w:highlight w:val="none"/>
                <w:u w:val="none"/>
                <w:lang w:val="en-US" w:eastAsia="zh-CN" w:bidi="ar"/>
                <w14:textFill>
                  <w14:solidFill>
                    <w14:schemeClr w14:val="tx1"/>
                  </w14:solidFill>
                </w14:textFill>
              </w:rPr>
              <w:t>美术历史及理论1</w:t>
            </w:r>
          </w:p>
        </w:tc>
      </w:tr>
      <w:tr>
        <w:tblPrEx>
          <w:tblCellMar>
            <w:top w:w="0" w:type="dxa"/>
            <w:left w:w="108" w:type="dxa"/>
            <w:bottom w:w="0" w:type="dxa"/>
            <w:right w:w="108" w:type="dxa"/>
          </w:tblCellMar>
        </w:tblPrEx>
        <w:trPr>
          <w:trHeight w:val="385" w:hRule="atLeast"/>
          <w:jc w:val="center"/>
        </w:trPr>
        <w:tc>
          <w:tcPr>
            <w:tcW w:w="58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2406"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体育学院</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王老师 0797-8393672</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045112</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学科教学（体育）</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6（含</w:t>
            </w:r>
            <w:r>
              <w:rPr>
                <w:rFonts w:hint="eastAsia" w:ascii="宋体" w:hAnsi="宋体" w:eastAsia="宋体" w:cs="宋体"/>
                <w:color w:val="000000" w:themeColor="text1"/>
                <w:sz w:val="21"/>
                <w:szCs w:val="21"/>
                <w:highlight w:val="none"/>
                <w:lang w:val="en-US" w:eastAsia="zh-CN"/>
                <w14:textFill>
                  <w14:solidFill>
                    <w14:schemeClr w14:val="tx1"/>
                  </w14:solidFill>
                </w14:textFill>
              </w:rPr>
              <w:t>退役大学生士兵计划2个</w:t>
            </w:r>
            <w:r>
              <w:rPr>
                <w:rFonts w:hint="eastAsia" w:ascii="宋体" w:hAnsi="宋体" w:eastAsia="宋体" w:cs="宋体"/>
                <w:color w:val="auto"/>
                <w:sz w:val="21"/>
                <w:szCs w:val="21"/>
                <w:highlight w:val="none"/>
                <w:lang w:val="en-US" w:eastAsia="zh-CN"/>
              </w:rPr>
              <w:t>）</w:t>
            </w:r>
          </w:p>
        </w:tc>
      </w:tr>
      <w:tr>
        <w:tblPrEx>
          <w:tblCellMar>
            <w:top w:w="0" w:type="dxa"/>
            <w:left w:w="108" w:type="dxa"/>
            <w:bottom w:w="0" w:type="dxa"/>
            <w:right w:w="108" w:type="dxa"/>
          </w:tblCellMar>
        </w:tblPrEx>
        <w:trPr>
          <w:trHeight w:val="683" w:hRule="atLeast"/>
          <w:jc w:val="center"/>
        </w:trPr>
        <w:tc>
          <w:tcPr>
            <w:tcW w:w="58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w:t>
            </w:r>
          </w:p>
        </w:tc>
        <w:tc>
          <w:tcPr>
            <w:tcW w:w="2406"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中科院华南植物园</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（与我校联合培养）</w:t>
            </w:r>
          </w:p>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沈老师 0797-8397768</w:t>
            </w:r>
          </w:p>
        </w:tc>
        <w:tc>
          <w:tcPr>
            <w:tcW w:w="120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090200</w:t>
            </w:r>
          </w:p>
        </w:tc>
        <w:tc>
          <w:tcPr>
            <w:tcW w:w="2840" w:type="dxa"/>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园艺学</w:t>
            </w:r>
          </w:p>
        </w:tc>
        <w:tc>
          <w:tcPr>
            <w:tcW w:w="3567" w:type="dxa"/>
            <w:gridSpan w:val="2"/>
            <w:tcBorders>
              <w:top w:val="single" w:color="auto" w:sz="4" w:space="0"/>
              <w:left w:val="single" w:color="auto" w:sz="4" w:space="0"/>
              <w:bottom w:val="single" w:color="auto" w:sz="4" w:space="0"/>
              <w:right w:val="single" w:color="auto" w:sz="4" w:space="0"/>
            </w:tcBorders>
            <w:vAlign w:val="center"/>
          </w:tcPr>
          <w:p>
            <w:pPr>
              <w:shd w:val="clea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r>
    </w:tbl>
    <w:p>
      <w:pPr>
        <w:numPr>
          <w:ilvl w:val="0"/>
          <w:numId w:val="0"/>
        </w:numPr>
        <w:shd w:val="clear"/>
        <w:autoSpaceDN w:val="0"/>
        <w:spacing w:line="560" w:lineRule="exact"/>
        <w:rPr>
          <w:rStyle w:val="5"/>
          <w:rFonts w:hint="eastAsia" w:ascii="宋体" w:hAnsi="宋体" w:eastAsia="宋体" w:cs="宋体"/>
          <w:b w:val="0"/>
          <w:bCs/>
          <w:sz w:val="28"/>
          <w:szCs w:val="28"/>
          <w:highlight w:val="none"/>
          <w:lang w:val="en-US" w:eastAsia="zh-CN"/>
        </w:rPr>
      </w:pPr>
      <w:r>
        <w:rPr>
          <w:rStyle w:val="5"/>
          <w:rFonts w:hint="eastAsia" w:ascii="宋体" w:hAnsi="宋体" w:eastAsia="宋体" w:cs="宋体"/>
          <w:b w:val="0"/>
          <w:bCs/>
          <w:sz w:val="28"/>
          <w:szCs w:val="28"/>
          <w:highlight w:val="none"/>
          <w:lang w:val="en-US" w:eastAsia="zh-CN"/>
        </w:rPr>
        <w:t>说明：</w:t>
      </w:r>
    </w:p>
    <w:p>
      <w:pPr>
        <w:numPr>
          <w:ilvl w:val="0"/>
          <w:numId w:val="0"/>
        </w:numPr>
        <w:shd w:val="clear"/>
        <w:autoSpaceDN w:val="0"/>
        <w:spacing w:line="560" w:lineRule="exact"/>
        <w:ind w:firstLine="560" w:firstLineChars="200"/>
        <w:rPr>
          <w:rStyle w:val="5"/>
          <w:rFonts w:hint="eastAsia" w:ascii="宋体" w:hAnsi="宋体" w:eastAsia="宋体" w:cs="宋体"/>
          <w:b w:val="0"/>
          <w:bCs/>
          <w:color w:val="auto"/>
          <w:sz w:val="28"/>
          <w:szCs w:val="28"/>
          <w:lang w:val="en-US" w:eastAsia="zh-CN"/>
        </w:rPr>
      </w:pPr>
      <w:r>
        <w:rPr>
          <w:rStyle w:val="5"/>
          <w:rFonts w:hint="eastAsia" w:ascii="宋体" w:hAnsi="宋体" w:eastAsia="宋体" w:cs="宋体"/>
          <w:b w:val="0"/>
          <w:bCs/>
          <w:color w:val="auto"/>
          <w:sz w:val="28"/>
          <w:szCs w:val="28"/>
          <w:highlight w:val="none"/>
          <w:lang w:val="en-US" w:eastAsia="zh-CN"/>
        </w:rPr>
        <w:t>1.</w:t>
      </w:r>
      <w:r>
        <w:rPr>
          <w:rStyle w:val="5"/>
          <w:rFonts w:hint="eastAsia" w:ascii="宋体" w:hAnsi="宋体" w:eastAsia="宋体" w:cs="宋体"/>
          <w:b w:val="0"/>
          <w:bCs/>
          <w:color w:val="auto"/>
          <w:sz w:val="28"/>
          <w:szCs w:val="28"/>
          <w:highlight w:val="none"/>
          <w:lang w:eastAsia="zh-CN"/>
        </w:rPr>
        <w:t>目前汉语国际教育、金融、</w:t>
      </w:r>
      <w:r>
        <w:rPr>
          <w:rStyle w:val="5"/>
          <w:rFonts w:hint="eastAsia" w:ascii="宋体" w:hAnsi="宋体" w:eastAsia="宋体" w:cs="宋体"/>
          <w:b w:val="0"/>
          <w:bCs/>
          <w:color w:val="auto"/>
          <w:sz w:val="28"/>
          <w:szCs w:val="28"/>
          <w:highlight w:val="none"/>
          <w:lang w:val="en-US" w:eastAsia="zh-CN"/>
        </w:rPr>
        <w:t>音乐、</w:t>
      </w:r>
      <w:r>
        <w:rPr>
          <w:rStyle w:val="5"/>
          <w:rFonts w:hint="eastAsia" w:ascii="宋体" w:hAnsi="宋体" w:eastAsia="宋体" w:cs="宋体"/>
          <w:b w:val="0"/>
          <w:bCs/>
          <w:color w:val="auto"/>
          <w:sz w:val="28"/>
          <w:szCs w:val="28"/>
          <w:highlight w:val="none"/>
          <w:lang w:eastAsia="zh-CN"/>
        </w:rPr>
        <w:t>学科教学（体育）</w:t>
      </w:r>
      <w:r>
        <w:rPr>
          <w:rStyle w:val="5"/>
          <w:rFonts w:hint="eastAsia" w:ascii="宋体" w:hAnsi="宋体" w:eastAsia="宋体" w:cs="宋体"/>
          <w:b w:val="0"/>
          <w:bCs/>
          <w:color w:val="auto"/>
          <w:sz w:val="28"/>
          <w:szCs w:val="28"/>
          <w:highlight w:val="none"/>
          <w:lang w:val="en-US" w:eastAsia="zh-CN"/>
        </w:rPr>
        <w:t>专业</w:t>
      </w:r>
      <w:r>
        <w:rPr>
          <w:rStyle w:val="5"/>
          <w:rFonts w:hint="eastAsia" w:ascii="宋体" w:hAnsi="宋体" w:eastAsia="宋体" w:cs="宋体"/>
          <w:b w:val="0"/>
          <w:bCs/>
          <w:sz w:val="28"/>
          <w:szCs w:val="28"/>
          <w:highlight w:val="none"/>
          <w:lang w:eastAsia="zh-CN"/>
        </w:rPr>
        <w:t>接收退役大学生士兵计划</w:t>
      </w:r>
      <w:r>
        <w:rPr>
          <w:rStyle w:val="5"/>
          <w:rFonts w:hint="eastAsia" w:ascii="宋体" w:hAnsi="宋体" w:eastAsia="宋体" w:cs="宋体"/>
          <w:b w:val="0"/>
          <w:bCs/>
          <w:sz w:val="28"/>
          <w:szCs w:val="28"/>
          <w:highlight w:val="none"/>
          <w:lang w:val="en-US" w:eastAsia="zh-CN"/>
        </w:rPr>
        <w:t>考生</w:t>
      </w:r>
      <w:r>
        <w:rPr>
          <w:rStyle w:val="5"/>
          <w:rFonts w:hint="eastAsia" w:ascii="宋体" w:hAnsi="宋体" w:eastAsia="宋体" w:cs="宋体"/>
          <w:b w:val="0"/>
          <w:bCs/>
          <w:sz w:val="28"/>
          <w:szCs w:val="28"/>
          <w:highlight w:val="none"/>
          <w:lang w:eastAsia="zh-CN"/>
        </w:rPr>
        <w:t>调剂，</w:t>
      </w:r>
      <w:r>
        <w:rPr>
          <w:rStyle w:val="5"/>
          <w:rFonts w:hint="eastAsia" w:ascii="宋体" w:hAnsi="宋体" w:eastAsia="宋体" w:cs="宋体"/>
          <w:b w:val="0"/>
          <w:bCs/>
          <w:color w:val="auto"/>
          <w:sz w:val="28"/>
          <w:szCs w:val="28"/>
          <w:highlight w:val="none"/>
          <w:lang w:val="en-US" w:eastAsia="zh-CN"/>
        </w:rPr>
        <w:t>如以上专业合格生源不足，该专项计</w:t>
      </w:r>
      <w:r>
        <w:rPr>
          <w:rStyle w:val="5"/>
          <w:rFonts w:hint="eastAsia" w:ascii="宋体" w:hAnsi="宋体" w:eastAsia="宋体" w:cs="宋体"/>
          <w:b w:val="0"/>
          <w:bCs/>
          <w:color w:val="auto"/>
          <w:sz w:val="28"/>
          <w:szCs w:val="28"/>
          <w:lang w:val="en-US" w:eastAsia="zh-CN"/>
        </w:rPr>
        <w:t>划将根据该类考生调剂情况进行调整。</w:t>
      </w:r>
    </w:p>
    <w:p>
      <w:pPr>
        <w:numPr>
          <w:ilvl w:val="0"/>
          <w:numId w:val="0"/>
        </w:numPr>
        <w:shd w:val="clear"/>
        <w:autoSpaceDN w:val="0"/>
        <w:spacing w:line="560" w:lineRule="exact"/>
        <w:ind w:firstLine="560" w:firstLineChars="200"/>
        <w:rPr>
          <w:rStyle w:val="5"/>
          <w:rFonts w:hint="eastAsia" w:ascii="宋体" w:hAnsi="宋体" w:eastAsia="宋体" w:cs="宋体"/>
          <w:b w:val="0"/>
          <w:bCs/>
          <w:sz w:val="28"/>
          <w:szCs w:val="28"/>
          <w:lang w:val="en-US" w:eastAsia="zh-CN"/>
        </w:rPr>
      </w:pPr>
      <w:r>
        <w:rPr>
          <w:rStyle w:val="5"/>
          <w:rFonts w:hint="eastAsia" w:ascii="宋体" w:hAnsi="宋体" w:eastAsia="宋体" w:cs="宋体"/>
          <w:b w:val="0"/>
          <w:bCs/>
          <w:sz w:val="28"/>
          <w:szCs w:val="28"/>
          <w:lang w:val="en-US" w:eastAsia="zh-CN"/>
        </w:rPr>
        <w:t>2.我校将根据复试录取进度调整接收调剂专业信息，请考生随时关注我校研究生院网页相关信息。</w:t>
      </w:r>
    </w:p>
    <w:p>
      <w:pPr>
        <w:shd w:val="clear"/>
        <w:autoSpaceDN w:val="0"/>
        <w:spacing w:line="560" w:lineRule="exact"/>
        <w:jc w:val="righ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赣南师范大学研究生院</w:t>
      </w:r>
    </w:p>
    <w:p>
      <w:pPr>
        <w:shd w:val="clear"/>
        <w:autoSpaceDN w:val="0"/>
        <w:spacing w:line="560" w:lineRule="exact"/>
        <w:jc w:val="right"/>
        <w:rPr>
          <w:rFonts w:hint="eastAsia" w:ascii="宋体" w:hAnsi="宋体" w:eastAsia="宋体" w:cs="宋体"/>
          <w:color w:val="auto"/>
        </w:rPr>
      </w:pPr>
      <w:r>
        <w:rPr>
          <w:rFonts w:hint="eastAsia" w:ascii="宋体" w:hAnsi="宋体" w:eastAsia="宋体" w:cs="宋体"/>
          <w:color w:val="auto"/>
          <w:kern w:val="0"/>
          <w:sz w:val="28"/>
          <w:szCs w:val="28"/>
          <w:lang w:eastAsia="zh-CN"/>
        </w:rPr>
        <w:t>2023</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lang w:val="en-US" w:eastAsia="zh-CN"/>
        </w:rPr>
        <w:t>4</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lang w:val="en-US" w:eastAsia="zh-CN"/>
        </w:rPr>
        <w:t>5</w:t>
      </w:r>
      <w:r>
        <w:rPr>
          <w:rFonts w:hint="eastAsia" w:ascii="宋体" w:hAnsi="宋体" w:eastAsia="宋体" w:cs="宋体"/>
          <w:color w:val="auto"/>
          <w:kern w:val="0"/>
          <w:sz w:val="28"/>
          <w:szCs w:val="28"/>
        </w:rPr>
        <w:t>日</w:t>
      </w:r>
    </w:p>
    <w:sectPr>
      <w:footerReference r:id="rId3" w:type="default"/>
      <w:pgSz w:w="11906" w:h="16838"/>
      <w:pgMar w:top="1984" w:right="1531" w:bottom="1984" w:left="1531"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NzY5ZTQ5N2Q4MDEyODNmZjYxMzU5NjdkOTYzZjYifQ=="/>
  </w:docVars>
  <w:rsids>
    <w:rsidRoot w:val="2366468E"/>
    <w:rsid w:val="00756B4F"/>
    <w:rsid w:val="00A85EA3"/>
    <w:rsid w:val="00B00B9C"/>
    <w:rsid w:val="01E476A5"/>
    <w:rsid w:val="024F7E1C"/>
    <w:rsid w:val="02B726F0"/>
    <w:rsid w:val="031838BA"/>
    <w:rsid w:val="03A52548"/>
    <w:rsid w:val="049E0E95"/>
    <w:rsid w:val="063524A2"/>
    <w:rsid w:val="066F1726"/>
    <w:rsid w:val="06A84DBA"/>
    <w:rsid w:val="07A31ED3"/>
    <w:rsid w:val="092C63AF"/>
    <w:rsid w:val="0A835214"/>
    <w:rsid w:val="0AF25E86"/>
    <w:rsid w:val="0B436B7B"/>
    <w:rsid w:val="0C275966"/>
    <w:rsid w:val="0C425529"/>
    <w:rsid w:val="0C7C6918"/>
    <w:rsid w:val="0E8A2A67"/>
    <w:rsid w:val="0F040292"/>
    <w:rsid w:val="0F671981"/>
    <w:rsid w:val="108D079E"/>
    <w:rsid w:val="119C53F2"/>
    <w:rsid w:val="12EE142C"/>
    <w:rsid w:val="13B95196"/>
    <w:rsid w:val="1594066F"/>
    <w:rsid w:val="15DB7DF9"/>
    <w:rsid w:val="160C4EB5"/>
    <w:rsid w:val="16AF74D3"/>
    <w:rsid w:val="17F66E38"/>
    <w:rsid w:val="191C5C12"/>
    <w:rsid w:val="199523D4"/>
    <w:rsid w:val="1A0A0EFF"/>
    <w:rsid w:val="1AAF61D7"/>
    <w:rsid w:val="1C035400"/>
    <w:rsid w:val="1C5B26D4"/>
    <w:rsid w:val="1D990145"/>
    <w:rsid w:val="1E396C13"/>
    <w:rsid w:val="21E30972"/>
    <w:rsid w:val="2366468E"/>
    <w:rsid w:val="23EA170C"/>
    <w:rsid w:val="2746002E"/>
    <w:rsid w:val="27D71C36"/>
    <w:rsid w:val="284240F0"/>
    <w:rsid w:val="293032B3"/>
    <w:rsid w:val="2BFC2385"/>
    <w:rsid w:val="2CD13251"/>
    <w:rsid w:val="2D375814"/>
    <w:rsid w:val="2DA011F8"/>
    <w:rsid w:val="2DB15942"/>
    <w:rsid w:val="2DC6462E"/>
    <w:rsid w:val="2E786CAB"/>
    <w:rsid w:val="2EBE0019"/>
    <w:rsid w:val="2F023296"/>
    <w:rsid w:val="2F6E1AEF"/>
    <w:rsid w:val="2FF333C7"/>
    <w:rsid w:val="304931EE"/>
    <w:rsid w:val="304C1EEF"/>
    <w:rsid w:val="31463A4E"/>
    <w:rsid w:val="317216CD"/>
    <w:rsid w:val="31F80045"/>
    <w:rsid w:val="355F672D"/>
    <w:rsid w:val="367D2088"/>
    <w:rsid w:val="39927414"/>
    <w:rsid w:val="3A26548A"/>
    <w:rsid w:val="3E176087"/>
    <w:rsid w:val="3EAD7F28"/>
    <w:rsid w:val="3EDF1C22"/>
    <w:rsid w:val="3FD35E97"/>
    <w:rsid w:val="40B075A0"/>
    <w:rsid w:val="41C66D33"/>
    <w:rsid w:val="44BD5C3F"/>
    <w:rsid w:val="455844D5"/>
    <w:rsid w:val="45B70DC5"/>
    <w:rsid w:val="45C022C6"/>
    <w:rsid w:val="463567F2"/>
    <w:rsid w:val="46753BDF"/>
    <w:rsid w:val="473540C1"/>
    <w:rsid w:val="48DD6EC3"/>
    <w:rsid w:val="49542533"/>
    <w:rsid w:val="4A003601"/>
    <w:rsid w:val="4A317594"/>
    <w:rsid w:val="4B991F60"/>
    <w:rsid w:val="4C457E71"/>
    <w:rsid w:val="4DA673C6"/>
    <w:rsid w:val="4FBD1B21"/>
    <w:rsid w:val="50FE18CE"/>
    <w:rsid w:val="514C331F"/>
    <w:rsid w:val="51E40814"/>
    <w:rsid w:val="52B40485"/>
    <w:rsid w:val="5441678A"/>
    <w:rsid w:val="554F016B"/>
    <w:rsid w:val="57743AE9"/>
    <w:rsid w:val="58A34055"/>
    <w:rsid w:val="58A76CDF"/>
    <w:rsid w:val="590F6A95"/>
    <w:rsid w:val="593C5422"/>
    <w:rsid w:val="5C7835C7"/>
    <w:rsid w:val="5CCE1C93"/>
    <w:rsid w:val="5F722196"/>
    <w:rsid w:val="5F9C6904"/>
    <w:rsid w:val="5FB24024"/>
    <w:rsid w:val="5FFA71E2"/>
    <w:rsid w:val="5FFB2CD7"/>
    <w:rsid w:val="624B7960"/>
    <w:rsid w:val="637F5789"/>
    <w:rsid w:val="63891997"/>
    <w:rsid w:val="641771B0"/>
    <w:rsid w:val="64430863"/>
    <w:rsid w:val="64AD2141"/>
    <w:rsid w:val="676119C3"/>
    <w:rsid w:val="68646653"/>
    <w:rsid w:val="68922BBF"/>
    <w:rsid w:val="69E946C0"/>
    <w:rsid w:val="69EC778D"/>
    <w:rsid w:val="6A841A20"/>
    <w:rsid w:val="6ACC0D58"/>
    <w:rsid w:val="6B861103"/>
    <w:rsid w:val="6C7F4C92"/>
    <w:rsid w:val="6CAC61C2"/>
    <w:rsid w:val="6CB228AD"/>
    <w:rsid w:val="6CC2247D"/>
    <w:rsid w:val="6D2B51BF"/>
    <w:rsid w:val="6DD70143"/>
    <w:rsid w:val="6E385D4D"/>
    <w:rsid w:val="6EA94D51"/>
    <w:rsid w:val="6EDA4EE6"/>
    <w:rsid w:val="71E42431"/>
    <w:rsid w:val="723C700D"/>
    <w:rsid w:val="72604AED"/>
    <w:rsid w:val="73FF32C5"/>
    <w:rsid w:val="75C013A9"/>
    <w:rsid w:val="763D723A"/>
    <w:rsid w:val="76441CFF"/>
    <w:rsid w:val="76680CF1"/>
    <w:rsid w:val="7799749F"/>
    <w:rsid w:val="77CC06CC"/>
    <w:rsid w:val="796B497B"/>
    <w:rsid w:val="79943D15"/>
    <w:rsid w:val="7A1244D2"/>
    <w:rsid w:val="7CC01B84"/>
    <w:rsid w:val="7D6579CF"/>
    <w:rsid w:val="7DF62F6F"/>
    <w:rsid w:val="7E1D6F44"/>
    <w:rsid w:val="7E8F2BCB"/>
    <w:rsid w:val="7EAC6900"/>
    <w:rsid w:val="7F8F2078"/>
    <w:rsid w:val="7F911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Strong"/>
    <w:basedOn w:val="4"/>
    <w:qFormat/>
    <w:uiPriority w:val="0"/>
    <w:rPr>
      <w:b/>
    </w:rPr>
  </w:style>
  <w:style w:type="character" w:customStyle="1" w:styleId="6">
    <w:name w:val="font5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2373</Words>
  <Characters>2879</Characters>
  <Lines>0</Lines>
  <Paragraphs>0</Paragraphs>
  <TotalTime>23</TotalTime>
  <ScaleCrop>false</ScaleCrop>
  <LinksUpToDate>false</LinksUpToDate>
  <CharactersWithSpaces>2897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2020-05-19T01:39:00Z</dcterms:created>
  <dc:creator>叫安安的八斤</dc:creator>
  <cp:lastModifiedBy>Administrator</cp:lastModifiedBy>
  <cp:lastPrinted>2023-04-04T06:34:00Z</cp:lastPrinted>
  <dcterms:modified xsi:type="dcterms:W3CDTF">2023-04-06T02:10:03Z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626357B84525431683752904172AFF2B</vt:lpwstr>
  </property>
</Properties>
</file>